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4AA5FD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04DB3">
        <w:rPr>
          <w:b/>
          <w:bCs/>
          <w:szCs w:val="24"/>
        </w:rPr>
        <w:t>1</w:t>
      </w:r>
      <w:r w:rsidR="00AD58FD">
        <w:rPr>
          <w:b/>
          <w:bCs/>
          <w:szCs w:val="24"/>
        </w:rPr>
        <w:t>0</w:t>
      </w:r>
      <w:r w:rsidR="00695D2B" w:rsidRPr="009155CE">
        <w:rPr>
          <w:b/>
          <w:bCs/>
          <w:szCs w:val="24"/>
        </w:rPr>
        <w:t>/</w:t>
      </w:r>
      <w:r w:rsidR="001F0E67">
        <w:rPr>
          <w:b/>
          <w:bCs/>
          <w:szCs w:val="24"/>
        </w:rPr>
        <w:t>V</w:t>
      </w:r>
      <w:r w:rsidR="00AD58FD">
        <w:rPr>
          <w:b/>
          <w:bCs/>
          <w:szCs w:val="24"/>
        </w:rPr>
        <w:t>I</w:t>
      </w:r>
      <w:r w:rsidR="00BB3BD3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695D2B" w:rsidRPr="00F51D70">
        <w:rPr>
          <w:szCs w:val="24"/>
        </w:rPr>
        <w:t xml:space="preserve">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095A13B5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D10FCE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D10FCE">
        <w:rPr>
          <w:szCs w:val="24"/>
        </w:rPr>
        <w:t>1710</w:t>
      </w:r>
      <w:r w:rsidR="003E7D5F">
        <w:rPr>
          <w:szCs w:val="24"/>
        </w:rPr>
        <w:t>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0E5E636B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5618C002" w14:textId="77777777" w:rsidR="00AD58FD" w:rsidRDefault="00AD58FD" w:rsidP="003D66BD">
      <w:pPr>
        <w:jc w:val="center"/>
        <w:rPr>
          <w:b/>
          <w:szCs w:val="24"/>
        </w:rPr>
      </w:pPr>
    </w:p>
    <w:p w14:paraId="139B18ED" w14:textId="77777777" w:rsidR="00AD58FD" w:rsidRPr="00AD58FD" w:rsidRDefault="00AD58FD" w:rsidP="00AD58FD">
      <w:pPr>
        <w:autoSpaceDE w:val="0"/>
        <w:autoSpaceDN w:val="0"/>
        <w:adjustRightInd w:val="0"/>
        <w:spacing w:after="160" w:line="256" w:lineRule="auto"/>
        <w:jc w:val="both"/>
        <w:rPr>
          <w:rFonts w:eastAsia="Calibri"/>
          <w:color w:val="000000"/>
          <w:szCs w:val="24"/>
          <w:lang w:eastAsia="en-US"/>
        </w:rPr>
      </w:pPr>
      <w:r w:rsidRPr="00AD58FD">
        <w:rPr>
          <w:rFonts w:eastAsia="Calibri"/>
          <w:b/>
          <w:bCs/>
          <w:szCs w:val="24"/>
        </w:rPr>
        <w:t xml:space="preserve">Projekt i wykonanie oświetlenia drogi łączącej ul. Golikówka boczna z Wałami Wiślanymi, </w:t>
      </w:r>
      <w:r w:rsidRPr="00AD58FD">
        <w:rPr>
          <w:rFonts w:eastAsia="Calibri"/>
          <w:szCs w:val="24"/>
          <w:lang w:eastAsia="ar-SA"/>
        </w:rPr>
        <w:t>prowadzonym przez Zarząd Dróg Miasta Krakowa, ul. Centralna 53, 31-586 Kraków</w:t>
      </w: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FAA4" w14:textId="77777777" w:rsidR="001771F1" w:rsidRDefault="001771F1">
      <w:r>
        <w:separator/>
      </w:r>
    </w:p>
  </w:endnote>
  <w:endnote w:type="continuationSeparator" w:id="0">
    <w:p w14:paraId="40287705" w14:textId="77777777" w:rsidR="001771F1" w:rsidRDefault="001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254A" w14:textId="77777777" w:rsidR="001771F1" w:rsidRDefault="001771F1">
      <w:r>
        <w:separator/>
      </w:r>
    </w:p>
  </w:footnote>
  <w:footnote w:type="continuationSeparator" w:id="0">
    <w:p w14:paraId="0ED85C3F" w14:textId="77777777" w:rsidR="001771F1" w:rsidRDefault="0017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907325">
    <w:abstractNumId w:val="1"/>
  </w:num>
  <w:num w:numId="3" w16cid:durableId="881021489">
    <w:abstractNumId w:val="4"/>
  </w:num>
  <w:num w:numId="4" w16cid:durableId="18967593">
    <w:abstractNumId w:val="3"/>
  </w:num>
  <w:num w:numId="5" w16cid:durableId="405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71F1"/>
    <w:rsid w:val="00181BEC"/>
    <w:rsid w:val="001A7778"/>
    <w:rsid w:val="001A7E32"/>
    <w:rsid w:val="001F0E67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A1B58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D58FD"/>
    <w:rsid w:val="00AE3F56"/>
    <w:rsid w:val="00B35EDA"/>
    <w:rsid w:val="00B5373A"/>
    <w:rsid w:val="00B93D79"/>
    <w:rsid w:val="00B949F4"/>
    <w:rsid w:val="00BB3BD3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4DB3"/>
    <w:rsid w:val="00D07D24"/>
    <w:rsid w:val="00D10FCE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2022-08-23T09:46:00Z</dcterms:modified>
</cp:coreProperties>
</file>