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5B072C35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E45F73">
        <w:rPr>
          <w:b/>
          <w:bCs/>
          <w:szCs w:val="24"/>
        </w:rPr>
        <w:t>1</w:t>
      </w:r>
      <w:r w:rsidR="00DF6C49">
        <w:rPr>
          <w:b/>
          <w:bCs/>
          <w:szCs w:val="24"/>
        </w:rPr>
        <w:t>1</w:t>
      </w:r>
      <w:r w:rsidR="00695D2B" w:rsidRPr="009155CE">
        <w:rPr>
          <w:b/>
          <w:bCs/>
          <w:szCs w:val="24"/>
        </w:rPr>
        <w:t>/</w:t>
      </w:r>
      <w:r w:rsidR="00E45F73">
        <w:rPr>
          <w:b/>
          <w:szCs w:val="24"/>
        </w:rPr>
        <w:t>V</w:t>
      </w:r>
      <w:r w:rsidR="00DF6C49">
        <w:rPr>
          <w:b/>
          <w:szCs w:val="24"/>
        </w:rPr>
        <w:t>II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2E741F">
        <w:rPr>
          <w:szCs w:val="24"/>
        </w:rPr>
        <w:t>4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524818D0" w14:textId="2CE23197" w:rsidR="00E45F73" w:rsidRDefault="00DF6C49" w:rsidP="003D66BD">
      <w:pPr>
        <w:jc w:val="center"/>
        <w:rPr>
          <w:b/>
          <w:bCs/>
          <w:szCs w:val="24"/>
        </w:rPr>
      </w:pPr>
      <w:r w:rsidRPr="00DF6C49">
        <w:rPr>
          <w:b/>
          <w:bCs/>
          <w:szCs w:val="24"/>
        </w:rPr>
        <w:t>Utrzymanie, konserwacja i naprawy infrastruktury tramwajowej Miasta Krakowa w latach 2022 – 2025</w:t>
      </w:r>
    </w:p>
    <w:p w14:paraId="7C953C9A" w14:textId="77777777" w:rsidR="00DF6C49" w:rsidRDefault="00DF6C49" w:rsidP="003D66BD">
      <w:pPr>
        <w:jc w:val="center"/>
        <w:rPr>
          <w:b/>
          <w:bCs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65FCAAE5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zrealizuje </w:t>
      </w:r>
      <w:r w:rsidR="00B11102">
        <w:rPr>
          <w:rFonts w:ascii="Times-Roman" w:hAnsi="Times-Roman" w:cs="Times-Roman"/>
          <w:szCs w:val="24"/>
        </w:rPr>
        <w:t>następujące</w:t>
      </w:r>
      <w:r>
        <w:rPr>
          <w:rFonts w:ascii="Times-Roman" w:hAnsi="Times-Roman" w:cs="Times-Roman"/>
          <w:szCs w:val="24"/>
        </w:rPr>
        <w:t xml:space="preserve"> roboty budowlane/usługi/dostawy</w:t>
      </w:r>
      <w:r w:rsidR="00901B12" w:rsidRPr="00D07D24">
        <w:rPr>
          <w:rFonts w:eastAsia="Calibri"/>
          <w:szCs w:val="24"/>
          <w:lang w:eastAsia="ar-SA"/>
        </w:rPr>
        <w:t>*</w:t>
      </w:r>
      <w:r w:rsidR="006A6259">
        <w:rPr>
          <w:rFonts w:ascii="Times-Roman" w:hAnsi="Times-Roman" w:cs="Times-Roman"/>
          <w:szCs w:val="24"/>
        </w:rPr>
        <w:t xml:space="preserve"> 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1D672074" w14:textId="77777777" w:rsidR="00DF6C49" w:rsidRDefault="00DF6C49" w:rsidP="00F7237D">
      <w:pPr>
        <w:ind w:left="720"/>
        <w:jc w:val="both"/>
        <w:rPr>
          <w:lang w:eastAsia="zh-CN"/>
        </w:rPr>
      </w:pPr>
    </w:p>
    <w:p w14:paraId="1EA7BCB4" w14:textId="77777777" w:rsidR="002E741F" w:rsidRDefault="002E741F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1035403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zrealizuje </w:t>
      </w:r>
      <w:r w:rsidR="00B11102">
        <w:rPr>
          <w:rFonts w:ascii="Times-Roman" w:hAnsi="Times-Roman" w:cs="Times-Roman"/>
          <w:szCs w:val="24"/>
        </w:rPr>
        <w:t>następujące</w:t>
      </w:r>
      <w:r>
        <w:rPr>
          <w:rFonts w:ascii="Times-Roman" w:hAnsi="Times-Roman" w:cs="Times-Roman"/>
          <w:szCs w:val="24"/>
        </w:rPr>
        <w:t xml:space="preserve">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36743888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5803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4851432">
    <w:abstractNumId w:val="1"/>
  </w:num>
  <w:num w:numId="3" w16cid:durableId="2002809370">
    <w:abstractNumId w:val="4"/>
  </w:num>
  <w:num w:numId="4" w16cid:durableId="2091268098">
    <w:abstractNumId w:val="3"/>
  </w:num>
  <w:num w:numId="5" w16cid:durableId="36229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2E741F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81E0F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01B12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11102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DF6C49"/>
    <w:rsid w:val="00E172CE"/>
    <w:rsid w:val="00E26AC5"/>
    <w:rsid w:val="00E27D3C"/>
    <w:rsid w:val="00E36736"/>
    <w:rsid w:val="00E43096"/>
    <w:rsid w:val="00E45F73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2022-05-17T06:44:00Z</dcterms:created>
  <dcterms:modified xsi:type="dcterms:W3CDTF">2022-07-25T08:16:00Z</dcterms:modified>
</cp:coreProperties>
</file>