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CB6D8" w14:textId="7FC90FE9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D2744C">
        <w:rPr>
          <w:b/>
          <w:bCs/>
          <w:szCs w:val="24"/>
        </w:rPr>
        <w:t>8</w:t>
      </w:r>
      <w:r w:rsidR="00695D2B" w:rsidRPr="009155CE">
        <w:rPr>
          <w:b/>
          <w:bCs/>
          <w:szCs w:val="24"/>
        </w:rPr>
        <w:t>/</w:t>
      </w:r>
      <w:r w:rsidR="0063256B">
        <w:rPr>
          <w:b/>
          <w:szCs w:val="24"/>
        </w:rPr>
        <w:t>V</w:t>
      </w:r>
      <w:r w:rsidR="0083029E">
        <w:rPr>
          <w:b/>
          <w:szCs w:val="24"/>
        </w:rPr>
        <w:t>II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63256B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370EBBFA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5F745CDF" w14:textId="77777777" w:rsidR="00D2744C" w:rsidRPr="00D2744C" w:rsidRDefault="00D2744C" w:rsidP="00D2744C">
      <w:pPr>
        <w:jc w:val="center"/>
        <w:rPr>
          <w:b/>
          <w:szCs w:val="24"/>
          <w:u w:val="single"/>
        </w:rPr>
      </w:pPr>
      <w:r w:rsidRPr="00D2744C">
        <w:rPr>
          <w:b/>
          <w:szCs w:val="24"/>
        </w:rPr>
        <w:t>Doświetlenie przejść dla pieszych na terenie Gminy Miejskiej Kraków.</w:t>
      </w:r>
    </w:p>
    <w:p w14:paraId="7C0F201A" w14:textId="137ACA24" w:rsidR="00695D2B" w:rsidRPr="00723506" w:rsidRDefault="00695D2B" w:rsidP="0063256B">
      <w:pPr>
        <w:jc w:val="center"/>
        <w:rPr>
          <w:b/>
          <w:szCs w:val="24"/>
        </w:rPr>
      </w:pPr>
      <w:bookmarkStart w:id="0" w:name="_GoBack"/>
      <w:bookmarkEnd w:id="0"/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1" w:name="_Hlk64612463"/>
      <w:r>
        <w:rPr>
          <w:lang w:eastAsia="zh-CN"/>
        </w:rPr>
        <w:t>Wykonawca</w:t>
      </w:r>
      <w:bookmarkEnd w:id="1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lastRenderedPageBreak/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13076"/>
    <w:rsid w:val="0062300C"/>
    <w:rsid w:val="00630842"/>
    <w:rsid w:val="0063256B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3029E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2744C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29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2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29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86D2-174B-49EE-893F-53EF8F50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2022-07-08T10:45:00Z</dcterms:created>
  <dcterms:modified xsi:type="dcterms:W3CDTF">2022-07-08T10:45:00Z</dcterms:modified>
</cp:coreProperties>
</file>