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F9F3" w14:textId="41B55059" w:rsidR="002245DE" w:rsidRPr="00CA0E1D" w:rsidRDefault="00E16839" w:rsidP="002245DE">
      <w:pPr>
        <w:suppressAutoHyphens w:val="0"/>
        <w:jc w:val="center"/>
        <w:rPr>
          <w:rFonts w:eastAsia="Times New Roman" w:cs="Times New Roman"/>
          <w:b/>
          <w:kern w:val="0"/>
          <w:sz w:val="38"/>
          <w:szCs w:val="38"/>
          <w:lang w:eastAsia="pl-PL" w:bidi="ar-SA"/>
        </w:rPr>
      </w:pPr>
      <w:r w:rsidRPr="00CA0E1D">
        <w:rPr>
          <w:rFonts w:eastAsia="Times New Roman" w:cs="Times New Roman"/>
          <w:b/>
          <w:kern w:val="0"/>
          <w:sz w:val="38"/>
          <w:szCs w:val="38"/>
          <w:lang w:eastAsia="pl-PL" w:bidi="ar-SA"/>
        </w:rPr>
        <w:t xml:space="preserve"> </w:t>
      </w:r>
    </w:p>
    <w:p w14:paraId="595CC5B4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38"/>
          <w:szCs w:val="38"/>
          <w:lang w:eastAsia="pl-PL" w:bidi="ar-SA"/>
        </w:rPr>
      </w:pPr>
    </w:p>
    <w:p w14:paraId="57196FD8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38"/>
          <w:szCs w:val="38"/>
          <w:lang w:eastAsia="pl-PL" w:bidi="ar-SA"/>
        </w:rPr>
      </w:pPr>
    </w:p>
    <w:p w14:paraId="05E48910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38"/>
          <w:szCs w:val="38"/>
          <w:lang w:eastAsia="pl-PL" w:bidi="ar-SA"/>
        </w:rPr>
      </w:pPr>
    </w:p>
    <w:p w14:paraId="2B6AEB41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38"/>
          <w:szCs w:val="38"/>
          <w:lang w:eastAsia="pl-PL" w:bidi="ar-SA"/>
        </w:rPr>
      </w:pPr>
    </w:p>
    <w:p w14:paraId="3FCFD82E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38"/>
          <w:szCs w:val="38"/>
          <w:lang w:eastAsia="pl-PL" w:bidi="ar-SA"/>
        </w:rPr>
      </w:pPr>
      <w:r w:rsidRPr="00CA0E1D">
        <w:rPr>
          <w:rFonts w:eastAsia="Times New Roman" w:cs="Times New Roman"/>
          <w:b/>
          <w:kern w:val="0"/>
          <w:sz w:val="38"/>
          <w:szCs w:val="38"/>
          <w:lang w:eastAsia="pl-PL" w:bidi="ar-SA"/>
        </w:rPr>
        <w:t>SPECYFIKACJA TECHNICZNA WYKONANIA</w:t>
      </w:r>
    </w:p>
    <w:p w14:paraId="23A54610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38"/>
          <w:szCs w:val="38"/>
          <w:lang w:eastAsia="pl-PL" w:bidi="ar-SA"/>
        </w:rPr>
      </w:pPr>
      <w:r w:rsidRPr="00CA0E1D">
        <w:rPr>
          <w:rFonts w:eastAsia="Times New Roman" w:cs="Times New Roman"/>
          <w:b/>
          <w:kern w:val="0"/>
          <w:sz w:val="38"/>
          <w:szCs w:val="38"/>
          <w:lang w:eastAsia="pl-PL" w:bidi="ar-SA"/>
        </w:rPr>
        <w:t>I ODBIORU ROBÓT</w:t>
      </w:r>
    </w:p>
    <w:p w14:paraId="167D9620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38"/>
          <w:szCs w:val="38"/>
          <w:lang w:eastAsia="pl-PL" w:bidi="ar-SA"/>
        </w:rPr>
      </w:pPr>
    </w:p>
    <w:p w14:paraId="6AF519F2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38"/>
          <w:szCs w:val="38"/>
          <w:lang w:eastAsia="pl-PL" w:bidi="ar-SA"/>
        </w:rPr>
      </w:pPr>
    </w:p>
    <w:p w14:paraId="57F14E53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38"/>
          <w:szCs w:val="38"/>
          <w:lang w:eastAsia="pl-PL" w:bidi="ar-SA"/>
        </w:rPr>
      </w:pPr>
    </w:p>
    <w:p w14:paraId="5F56B844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38"/>
          <w:szCs w:val="38"/>
          <w:lang w:eastAsia="pl-PL" w:bidi="ar-SA"/>
        </w:rPr>
      </w:pPr>
    </w:p>
    <w:p w14:paraId="1CE7FB0C" w14:textId="35E3C289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 w:rsidRPr="00CA0E1D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ROBOTY W ZAKRESIE </w:t>
      </w:r>
      <w:r w:rsidR="00B742A9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ODNOWY i </w:t>
      </w:r>
      <w:r w:rsidRPr="00CA0E1D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UTRZYMANIA</w:t>
      </w:r>
      <w:r w:rsidR="00B742A9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 </w:t>
      </w:r>
      <w:r w:rsidRPr="00CA0E1D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OZNAKOWANIA POZIOMEGO NA TERENIE MIASTA KRAKOWA</w:t>
      </w:r>
    </w:p>
    <w:p w14:paraId="0A96B5E2" w14:textId="77777777" w:rsidR="002245DE" w:rsidRPr="00CA0E1D" w:rsidRDefault="001C7607" w:rsidP="002245DE">
      <w:pPr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 w:rsidRPr="00CA0E1D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REJON </w:t>
      </w:r>
      <w:r w:rsidR="00F453E3">
        <w:rPr>
          <w:rFonts w:eastAsia="Times New Roman" w:cs="Times New Roman"/>
          <w:b/>
          <w:color w:val="00B050"/>
          <w:kern w:val="0"/>
          <w:sz w:val="28"/>
          <w:szCs w:val="28"/>
          <w:lang w:eastAsia="pl-PL" w:bidi="ar-SA"/>
        </w:rPr>
        <w:t>……….......................</w:t>
      </w:r>
    </w:p>
    <w:p w14:paraId="52CC4D42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02BCB2A0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1C1D48D8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2A803A19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1441A155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34D701F6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37730A2B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38CA1E24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3CF30D77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53586585" w14:textId="77777777" w:rsidR="002245DE" w:rsidRPr="00CA0E1D" w:rsidRDefault="002245DE" w:rsidP="002245DE">
      <w:pPr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CA0E1D">
        <w:rPr>
          <w:rFonts w:eastAsia="Times New Roman" w:cs="Times New Roman"/>
          <w:b/>
          <w:kern w:val="0"/>
          <w:lang w:eastAsia="pl-PL" w:bidi="ar-SA"/>
        </w:rPr>
        <w:t xml:space="preserve">ZAMAWIAJĄCY: </w:t>
      </w:r>
    </w:p>
    <w:p w14:paraId="013B909D" w14:textId="77777777" w:rsidR="002245DE" w:rsidRPr="006E329B" w:rsidRDefault="00F453E3" w:rsidP="002245DE">
      <w:pPr>
        <w:suppressAutoHyphens w:val="0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6E329B">
        <w:rPr>
          <w:rFonts w:eastAsia="Times New Roman" w:cs="Times New Roman"/>
          <w:b/>
          <w:color w:val="000000"/>
          <w:kern w:val="0"/>
          <w:lang w:eastAsia="pl-PL" w:bidi="ar-SA"/>
        </w:rPr>
        <w:t>ZARZĄD DRÓG MIASTA KRAKOWA ,</w:t>
      </w:r>
      <w:r w:rsidR="00DB7CFC" w:rsidRPr="006E329B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2245DE" w:rsidRPr="006E329B">
        <w:rPr>
          <w:rFonts w:eastAsia="Times New Roman" w:cs="Times New Roman"/>
          <w:b/>
          <w:color w:val="000000"/>
          <w:kern w:val="0"/>
          <w:lang w:eastAsia="pl-PL" w:bidi="ar-SA"/>
        </w:rPr>
        <w:t>UL. CENTRALNA 53,  31-586 KRAKÓW</w:t>
      </w:r>
    </w:p>
    <w:p w14:paraId="65277CB9" w14:textId="77777777" w:rsidR="002245DE" w:rsidRPr="00CA0E1D" w:rsidRDefault="002245DE" w:rsidP="002245DE">
      <w:pPr>
        <w:suppressAutoHyphens w:val="0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36E8AD0F" w14:textId="77777777" w:rsidR="002245DE" w:rsidRPr="00CA0E1D" w:rsidRDefault="002245DE" w:rsidP="002245DE">
      <w:pPr>
        <w:suppressAutoHyphens w:val="0"/>
        <w:jc w:val="center"/>
        <w:rPr>
          <w:rFonts w:eastAsia="Times New Roman" w:cs="Times New Roman"/>
          <w:b/>
          <w:kern w:val="0"/>
          <w:sz w:val="38"/>
          <w:szCs w:val="38"/>
          <w:lang w:eastAsia="pl-PL" w:bidi="ar-SA"/>
        </w:rPr>
      </w:pPr>
    </w:p>
    <w:p w14:paraId="1743F450" w14:textId="77777777" w:rsidR="00A977B0" w:rsidRPr="00CA0E1D" w:rsidRDefault="00A977B0" w:rsidP="008A152F">
      <w:pPr>
        <w:jc w:val="center"/>
        <w:rPr>
          <w:rFonts w:cs="Times New Roman"/>
          <w:b/>
          <w:bCs/>
          <w:sz w:val="56"/>
          <w:szCs w:val="56"/>
        </w:rPr>
      </w:pPr>
    </w:p>
    <w:p w14:paraId="25006F11" w14:textId="7A427CB4" w:rsidR="002245DE" w:rsidRDefault="002245DE" w:rsidP="008A152F">
      <w:pPr>
        <w:jc w:val="center"/>
        <w:rPr>
          <w:rFonts w:cs="Times New Roman"/>
          <w:b/>
          <w:bCs/>
          <w:sz w:val="56"/>
          <w:szCs w:val="56"/>
        </w:rPr>
      </w:pPr>
    </w:p>
    <w:p w14:paraId="63B6FDCC" w14:textId="7E337769" w:rsidR="00B742A9" w:rsidRDefault="00B742A9" w:rsidP="008A152F">
      <w:pPr>
        <w:jc w:val="center"/>
        <w:rPr>
          <w:rFonts w:cs="Times New Roman"/>
          <w:b/>
          <w:bCs/>
          <w:sz w:val="56"/>
          <w:szCs w:val="56"/>
        </w:rPr>
      </w:pPr>
    </w:p>
    <w:p w14:paraId="17790476" w14:textId="18ACEC86" w:rsidR="00B742A9" w:rsidRDefault="00B742A9" w:rsidP="008A152F">
      <w:pPr>
        <w:jc w:val="center"/>
        <w:rPr>
          <w:rFonts w:cs="Times New Roman"/>
          <w:b/>
          <w:bCs/>
          <w:sz w:val="56"/>
          <w:szCs w:val="56"/>
        </w:rPr>
      </w:pPr>
    </w:p>
    <w:p w14:paraId="3CFA995C" w14:textId="74DA3F9A" w:rsidR="00B742A9" w:rsidRDefault="00B742A9" w:rsidP="008A152F">
      <w:pPr>
        <w:jc w:val="center"/>
        <w:rPr>
          <w:rFonts w:cs="Times New Roman"/>
          <w:b/>
          <w:bCs/>
          <w:sz w:val="56"/>
          <w:szCs w:val="56"/>
        </w:rPr>
      </w:pPr>
    </w:p>
    <w:p w14:paraId="73C6E756" w14:textId="77777777" w:rsidR="00B742A9" w:rsidRPr="00CA0E1D" w:rsidRDefault="00B742A9" w:rsidP="008A152F">
      <w:pPr>
        <w:jc w:val="center"/>
        <w:rPr>
          <w:rFonts w:cs="Times New Roman"/>
          <w:b/>
          <w:bCs/>
          <w:sz w:val="56"/>
          <w:szCs w:val="56"/>
        </w:rPr>
      </w:pPr>
    </w:p>
    <w:p w14:paraId="1CB19607" w14:textId="77777777" w:rsidR="002245DE" w:rsidRPr="00CA0E1D" w:rsidRDefault="002245DE" w:rsidP="008A152F">
      <w:pPr>
        <w:jc w:val="center"/>
        <w:rPr>
          <w:rFonts w:cs="Times New Roman"/>
          <w:b/>
          <w:bCs/>
          <w:sz w:val="56"/>
          <w:szCs w:val="56"/>
        </w:rPr>
      </w:pPr>
    </w:p>
    <w:p w14:paraId="63D53C85" w14:textId="748A5742" w:rsidR="002245DE" w:rsidRPr="00CA0E1D" w:rsidRDefault="0070180B" w:rsidP="008A152F">
      <w:pPr>
        <w:jc w:val="center"/>
        <w:rPr>
          <w:rFonts w:cs="Times New Roman"/>
          <w:bCs/>
        </w:rPr>
      </w:pPr>
      <w:r w:rsidRPr="00CA0E1D">
        <w:rPr>
          <w:rFonts w:cs="Times New Roman"/>
          <w:bCs/>
        </w:rPr>
        <w:t xml:space="preserve">Kraków, </w:t>
      </w:r>
      <w:r w:rsidR="00B742A9">
        <w:rPr>
          <w:rFonts w:cs="Times New Roman"/>
          <w:bCs/>
        </w:rPr>
        <w:t>maj</w:t>
      </w:r>
      <w:r w:rsidR="00574D4A" w:rsidRPr="00CA0E1D">
        <w:rPr>
          <w:rFonts w:cs="Times New Roman"/>
          <w:bCs/>
        </w:rPr>
        <w:t xml:space="preserve"> 20</w:t>
      </w:r>
      <w:r w:rsidR="00000E01">
        <w:rPr>
          <w:rFonts w:cs="Times New Roman"/>
          <w:bCs/>
        </w:rPr>
        <w:t>2</w:t>
      </w:r>
      <w:r w:rsidR="0027046D">
        <w:rPr>
          <w:rFonts w:cs="Times New Roman"/>
          <w:bCs/>
        </w:rPr>
        <w:t>2</w:t>
      </w:r>
      <w:r w:rsidR="00574D4A" w:rsidRPr="00CA0E1D">
        <w:rPr>
          <w:rFonts w:cs="Times New Roman"/>
          <w:bCs/>
        </w:rPr>
        <w:t xml:space="preserve"> r. </w:t>
      </w:r>
    </w:p>
    <w:p w14:paraId="067F9A14" w14:textId="77777777" w:rsidR="002245DE" w:rsidRPr="00CA0E1D" w:rsidRDefault="002245DE" w:rsidP="008A152F">
      <w:pPr>
        <w:jc w:val="center"/>
        <w:rPr>
          <w:rFonts w:cs="Times New Roman"/>
          <w:b/>
          <w:bCs/>
          <w:sz w:val="56"/>
          <w:szCs w:val="56"/>
        </w:rPr>
      </w:pPr>
    </w:p>
    <w:p w14:paraId="6846A9FC" w14:textId="77777777" w:rsidR="002245DE" w:rsidRPr="00CA0E1D" w:rsidRDefault="002245DE" w:rsidP="008A152F">
      <w:pPr>
        <w:jc w:val="center"/>
        <w:rPr>
          <w:rFonts w:cs="Times New Roman"/>
          <w:b/>
          <w:bCs/>
          <w:sz w:val="56"/>
          <w:szCs w:val="56"/>
        </w:rPr>
      </w:pPr>
    </w:p>
    <w:p w14:paraId="79F415A4" w14:textId="77777777" w:rsidR="002245DE" w:rsidRPr="00CA0E1D" w:rsidRDefault="002245DE" w:rsidP="008A152F">
      <w:pPr>
        <w:jc w:val="center"/>
        <w:rPr>
          <w:rFonts w:cs="Times New Roman"/>
          <w:b/>
          <w:bCs/>
          <w:sz w:val="56"/>
          <w:szCs w:val="56"/>
        </w:rPr>
      </w:pPr>
    </w:p>
    <w:p w14:paraId="23EF2067" w14:textId="77777777" w:rsidR="002245DE" w:rsidRPr="00CA0E1D" w:rsidRDefault="002245DE" w:rsidP="002245DE">
      <w:pPr>
        <w:rPr>
          <w:rFonts w:cs="Times New Roman"/>
          <w:b/>
          <w:bCs/>
        </w:rPr>
      </w:pPr>
    </w:p>
    <w:p w14:paraId="27BAD195" w14:textId="77777777" w:rsidR="00DF6D43" w:rsidRPr="00D47439" w:rsidRDefault="00DF6D43" w:rsidP="00005098">
      <w:pPr>
        <w:pStyle w:val="Nagwek2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D47439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OKREŚLENIE PRZEDMIOTU ZAMÓWIENIA</w:t>
      </w:r>
    </w:p>
    <w:p w14:paraId="45070384" w14:textId="77777777" w:rsidR="00DF6D43" w:rsidRPr="00CA0E1D" w:rsidRDefault="00DF6D43" w:rsidP="00DF6D43">
      <w:pPr>
        <w:suppressAutoHyphens w:val="0"/>
        <w:ind w:left="72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A0E1D">
        <w:rPr>
          <w:rFonts w:eastAsia="Times New Roman" w:cs="Times New Roman"/>
          <w:b/>
          <w:kern w:val="0"/>
          <w:lang w:eastAsia="pl-PL" w:bidi="ar-SA"/>
        </w:rPr>
        <w:t xml:space="preserve"> </w:t>
      </w:r>
    </w:p>
    <w:p w14:paraId="391EB63F" w14:textId="77777777" w:rsidR="00DF6D43" w:rsidRPr="00CA0E1D" w:rsidRDefault="00DF6D43" w:rsidP="00DF6D43">
      <w:pPr>
        <w:suppressAutoHyphens w:val="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A0E1D">
        <w:rPr>
          <w:rFonts w:eastAsia="Times New Roman" w:cs="Times New Roman"/>
          <w:b/>
          <w:kern w:val="0"/>
          <w:lang w:eastAsia="pl-PL" w:bidi="ar-SA"/>
        </w:rPr>
        <w:t xml:space="preserve">1.1. Rodzaj, nazwa i lokalizacja ogólna przedsięwzięcia </w:t>
      </w:r>
    </w:p>
    <w:p w14:paraId="6A4259D0" w14:textId="7873AD44" w:rsidR="00DF6D43" w:rsidRPr="00CA0E1D" w:rsidRDefault="00DF6D43" w:rsidP="00DF6D43">
      <w:p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A0E1D">
        <w:rPr>
          <w:rFonts w:eastAsia="Times New Roman" w:cs="Times New Roman"/>
          <w:kern w:val="0"/>
          <w:lang w:eastAsia="pl-PL" w:bidi="ar-SA"/>
        </w:rPr>
        <w:t xml:space="preserve">Roboty drogowe związane z </w:t>
      </w:r>
      <w:r w:rsidR="00B742A9">
        <w:rPr>
          <w:rFonts w:eastAsia="Times New Roman" w:cs="Times New Roman"/>
          <w:kern w:val="0"/>
          <w:lang w:eastAsia="pl-PL" w:bidi="ar-SA"/>
        </w:rPr>
        <w:t xml:space="preserve">odnową i </w:t>
      </w:r>
      <w:r w:rsidRPr="00CA0E1D">
        <w:rPr>
          <w:rFonts w:eastAsia="Times New Roman" w:cs="Times New Roman"/>
          <w:kern w:val="0"/>
          <w:lang w:eastAsia="pl-PL" w:bidi="ar-SA"/>
        </w:rPr>
        <w:t xml:space="preserve">utrzymaniem oznakowania poziomego na terenie rejonu </w:t>
      </w:r>
      <w:r w:rsidR="00CD3690">
        <w:rPr>
          <w:rFonts w:eastAsia="Times New Roman" w:cs="Times New Roman"/>
          <w:color w:val="00B050"/>
          <w:kern w:val="0"/>
          <w:lang w:eastAsia="pl-PL" w:bidi="ar-SA"/>
        </w:rPr>
        <w:t>…………………</w:t>
      </w:r>
      <w:r w:rsidR="00574D4A" w:rsidRPr="00CA0E1D">
        <w:rPr>
          <w:rFonts w:eastAsia="Times New Roman" w:cs="Times New Roman"/>
          <w:kern w:val="0"/>
          <w:lang w:eastAsia="pl-PL" w:bidi="ar-SA"/>
        </w:rPr>
        <w:t xml:space="preserve"> </w:t>
      </w:r>
      <w:r w:rsidRPr="00CA0E1D">
        <w:rPr>
          <w:rFonts w:eastAsia="Times New Roman" w:cs="Times New Roman"/>
          <w:kern w:val="0"/>
          <w:lang w:eastAsia="pl-PL" w:bidi="ar-SA"/>
        </w:rPr>
        <w:t>miasta Krakowa</w:t>
      </w:r>
    </w:p>
    <w:p w14:paraId="0E7C72FB" w14:textId="77777777" w:rsidR="00DF6D43" w:rsidRPr="00CA0E1D" w:rsidRDefault="00DF6D43" w:rsidP="00B9029A">
      <w:pPr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5753C8AB" w14:textId="701C9D5F" w:rsidR="00DF6D43" w:rsidRPr="006825F6" w:rsidRDefault="00DF6D43" w:rsidP="006825F6">
      <w:pPr>
        <w:pStyle w:val="Akapitzlist"/>
        <w:numPr>
          <w:ilvl w:val="1"/>
          <w:numId w:val="18"/>
        </w:numPr>
        <w:suppressAutoHyphens w:val="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6825F6">
        <w:rPr>
          <w:rFonts w:eastAsia="Times New Roman" w:cs="Times New Roman"/>
          <w:b/>
          <w:kern w:val="0"/>
          <w:lang w:eastAsia="pl-PL" w:bidi="ar-SA"/>
        </w:rPr>
        <w:t xml:space="preserve">Uczestnicy procesu inwestycyjnego </w:t>
      </w:r>
    </w:p>
    <w:p w14:paraId="44463EE2" w14:textId="77777777" w:rsidR="00DF6D43" w:rsidRPr="00CA0E1D" w:rsidRDefault="00DF6D43" w:rsidP="00DF6D43">
      <w:p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A0E1D">
        <w:rPr>
          <w:rFonts w:eastAsia="Times New Roman" w:cs="Times New Roman"/>
          <w:kern w:val="0"/>
          <w:lang w:eastAsia="pl-PL" w:bidi="ar-SA"/>
        </w:rPr>
        <w:t>1. Zamawiający i zarządzający realizacją umowy:</w:t>
      </w:r>
      <w:r w:rsidR="00DB7CFC">
        <w:rPr>
          <w:rFonts w:eastAsia="Times New Roman" w:cs="Times New Roman"/>
          <w:kern w:val="0"/>
          <w:lang w:eastAsia="pl-PL" w:bidi="ar-SA"/>
        </w:rPr>
        <w:t xml:space="preserve"> Zarząd Dróg Miasta Krakowa</w:t>
      </w:r>
      <w:r w:rsidRPr="00CA0E1D">
        <w:rPr>
          <w:rFonts w:eastAsia="Times New Roman" w:cs="Times New Roman"/>
          <w:kern w:val="0"/>
          <w:lang w:eastAsia="pl-PL" w:bidi="ar-SA"/>
        </w:rPr>
        <w:t>, ul. Centralna 53,  31-586 Kraków</w:t>
      </w:r>
    </w:p>
    <w:p w14:paraId="55E73A1E" w14:textId="77777777" w:rsidR="00DF6D43" w:rsidRPr="00CA0E1D" w:rsidRDefault="00DF6D43" w:rsidP="00DF6D43">
      <w:p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A0E1D">
        <w:rPr>
          <w:rFonts w:eastAsia="Times New Roman" w:cs="Times New Roman"/>
          <w:kern w:val="0"/>
          <w:lang w:eastAsia="pl-PL" w:bidi="ar-SA"/>
        </w:rPr>
        <w:t>2. Instytucja finansująca inwestycję: Miasto Kraków, Plac Wszystkich Świętych 3/4, 31-004 Kraków</w:t>
      </w:r>
    </w:p>
    <w:p w14:paraId="22AD7ED2" w14:textId="77777777" w:rsidR="00DF6D43" w:rsidRPr="00CA0E1D" w:rsidRDefault="00DF6D43" w:rsidP="00DF6D43">
      <w:p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14:paraId="74E703AB" w14:textId="77777777" w:rsidR="00DF6D43" w:rsidRPr="00CA0E1D" w:rsidRDefault="00DF6D43" w:rsidP="00DF6D43">
      <w:pPr>
        <w:suppressAutoHyphens w:val="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A0E1D">
        <w:rPr>
          <w:rFonts w:eastAsia="Times New Roman" w:cs="Times New Roman"/>
          <w:b/>
          <w:kern w:val="0"/>
          <w:lang w:eastAsia="pl-PL" w:bidi="ar-SA"/>
        </w:rPr>
        <w:t xml:space="preserve">1.3. Charakterystyka przedsięwzięcia </w:t>
      </w:r>
    </w:p>
    <w:p w14:paraId="2E7AF69B" w14:textId="728317DC" w:rsidR="007A47AB" w:rsidRPr="00CA0E1D" w:rsidRDefault="007A47AB" w:rsidP="007A47AB">
      <w:p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A0E1D">
        <w:rPr>
          <w:rFonts w:eastAsia="Times New Roman" w:cs="Times New Roman"/>
          <w:kern w:val="0"/>
          <w:lang w:eastAsia="pl-PL" w:bidi="ar-SA"/>
        </w:rPr>
        <w:t xml:space="preserve">Ustalenia zawarte w niniejszej specyfikacji obejmują wymagania ogólne, wspólne dla robót objętych szczegółowymi specyfikacjami technicznymi dla poszczególnych asortymentów robót drogowych. W zakres prac </w:t>
      </w:r>
      <w:r w:rsidR="00B742A9">
        <w:rPr>
          <w:rFonts w:eastAsia="Times New Roman" w:cs="Times New Roman"/>
          <w:kern w:val="0"/>
          <w:lang w:eastAsia="pl-PL" w:bidi="ar-SA"/>
        </w:rPr>
        <w:t xml:space="preserve">odnowy i </w:t>
      </w:r>
      <w:r w:rsidRPr="00CA0E1D">
        <w:rPr>
          <w:rFonts w:eastAsia="Times New Roman" w:cs="Times New Roman"/>
          <w:kern w:val="0"/>
          <w:lang w:eastAsia="pl-PL" w:bidi="ar-SA"/>
        </w:rPr>
        <w:t xml:space="preserve">utrzymania oznakowania poziomego na terenie rejonu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………………… </w:t>
      </w:r>
      <w:r w:rsidRPr="00CA0E1D">
        <w:rPr>
          <w:rFonts w:eastAsia="Times New Roman" w:cs="Times New Roman"/>
          <w:kern w:val="0"/>
          <w:lang w:eastAsia="pl-PL" w:bidi="ar-SA"/>
        </w:rPr>
        <w:t xml:space="preserve">wchodzi </w:t>
      </w:r>
      <w:r w:rsidR="00B742A9">
        <w:rPr>
          <w:rFonts w:eastAsia="Times New Roman" w:cs="Times New Roman"/>
          <w:kern w:val="0"/>
          <w:lang w:eastAsia="pl-PL" w:bidi="ar-SA"/>
        </w:rPr>
        <w:t xml:space="preserve">wykonanie robót malarskich polegających na odnowieniu istniejących elementów oznakowania poziomego i </w:t>
      </w:r>
      <w:r w:rsidR="000161F6">
        <w:rPr>
          <w:rFonts w:eastAsia="Times New Roman" w:cs="Times New Roman"/>
          <w:kern w:val="0"/>
          <w:lang w:eastAsia="pl-PL" w:bidi="ar-SA"/>
        </w:rPr>
        <w:t xml:space="preserve">dalszym </w:t>
      </w:r>
      <w:r w:rsidR="00B742A9">
        <w:rPr>
          <w:rFonts w:eastAsia="Times New Roman" w:cs="Times New Roman"/>
          <w:kern w:val="0"/>
          <w:lang w:eastAsia="pl-PL" w:bidi="ar-SA"/>
        </w:rPr>
        <w:t>utrzymaniu tych elementów</w:t>
      </w:r>
      <w:r w:rsidRPr="00CA0E1D">
        <w:rPr>
          <w:rFonts w:eastAsia="Times New Roman" w:cs="Times New Roman"/>
          <w:kern w:val="0"/>
          <w:lang w:eastAsia="pl-PL" w:bidi="ar-SA"/>
        </w:rPr>
        <w:t xml:space="preserve">. </w:t>
      </w:r>
      <w:r w:rsidR="000161F6">
        <w:rPr>
          <w:rFonts w:eastAsia="Times New Roman" w:cs="Times New Roman"/>
          <w:kern w:val="0"/>
          <w:lang w:eastAsia="pl-PL" w:bidi="ar-SA"/>
        </w:rPr>
        <w:t xml:space="preserve">Ponadto w zakres prac wchodzi wykonanie oznakowania poziomego na ciągach ulic po robotach nawierzchniowych (odcinkowe wymiany nawierzchni – roboty po nakładkach). </w:t>
      </w:r>
      <w:r>
        <w:rPr>
          <w:rFonts w:eastAsia="Times New Roman" w:cs="Times New Roman"/>
          <w:kern w:val="0"/>
          <w:lang w:eastAsia="pl-PL" w:bidi="ar-SA"/>
        </w:rPr>
        <w:t xml:space="preserve">Wszystkie czynności mają być wykonywane zgodnie z warunkami technicznymi określonymi </w:t>
      </w:r>
      <w:r w:rsidR="000161F6">
        <w:rPr>
          <w:rFonts w:eastAsia="Times New Roman" w:cs="Times New Roman"/>
          <w:kern w:val="0"/>
          <w:lang w:eastAsia="pl-PL" w:bidi="ar-SA"/>
        </w:rPr>
        <w:t xml:space="preserve">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w </w:t>
      </w:r>
      <w:r w:rsidRPr="00CA0E1D">
        <w:rPr>
          <w:rFonts w:cs="Times New Roman"/>
        </w:rPr>
        <w:t>Rozporządzeni</w:t>
      </w:r>
      <w:r>
        <w:rPr>
          <w:rFonts w:cs="Times New Roman"/>
        </w:rPr>
        <w:t>u</w:t>
      </w:r>
      <w:r w:rsidRPr="00CA0E1D">
        <w:rPr>
          <w:rFonts w:cs="Times New Roman"/>
        </w:rPr>
        <w:t xml:space="preserve"> Ministra Infrastruktury z dnia 3 lipca 2003r. w sprawie szczegółowych warunków technicznych dla znaków i sygnałów drogowych oraz urządzeń bezpieczeństwa ruchu drogowego i warunków ich umieszczania na dr</w:t>
      </w:r>
      <w:r>
        <w:rPr>
          <w:rFonts w:cs="Times New Roman"/>
        </w:rPr>
        <w:t xml:space="preserve">ogach (Dz. U. Nr 220,poz.2181)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</w:t>
      </w:r>
    </w:p>
    <w:p w14:paraId="489EEFB5" w14:textId="77777777" w:rsidR="00DF6D43" w:rsidRPr="00CA0E1D" w:rsidRDefault="00DF6D43" w:rsidP="00DF6D43">
      <w:p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14:paraId="145ED4C3" w14:textId="77777777" w:rsidR="00DF6D43" w:rsidRPr="00CA0E1D" w:rsidRDefault="00DF6D43" w:rsidP="002245DE">
      <w:pPr>
        <w:rPr>
          <w:rFonts w:cs="Times New Roman"/>
          <w:b/>
          <w:bCs/>
        </w:rPr>
      </w:pPr>
    </w:p>
    <w:p w14:paraId="151506CC" w14:textId="77777777" w:rsidR="00144A87" w:rsidRPr="00CA0E1D" w:rsidRDefault="00144A87" w:rsidP="00144A8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A0E1D">
        <w:rPr>
          <w:rFonts w:ascii="Times New Roman" w:hAnsi="Times New Roman"/>
          <w:b/>
          <w:sz w:val="28"/>
          <w:szCs w:val="28"/>
        </w:rPr>
        <w:t>ROZDZIAŁ 1</w:t>
      </w:r>
      <w:bookmarkStart w:id="0" w:name="_Toc309796406"/>
    </w:p>
    <w:p w14:paraId="62B27E4C" w14:textId="77777777" w:rsidR="008C50B7" w:rsidRPr="00CA0E1D" w:rsidRDefault="00E90208" w:rsidP="00144A8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A0E1D">
        <w:rPr>
          <w:rFonts w:ascii="Times New Roman" w:hAnsi="Times New Roman"/>
          <w:b/>
          <w:sz w:val="28"/>
          <w:szCs w:val="28"/>
        </w:rPr>
        <w:t>OGÓLNA CHARAKTERYSTYKA</w:t>
      </w:r>
      <w:r w:rsidR="008C50B7" w:rsidRPr="00CA0E1D">
        <w:rPr>
          <w:rFonts w:ascii="Times New Roman" w:hAnsi="Times New Roman"/>
          <w:b/>
          <w:sz w:val="28"/>
          <w:szCs w:val="28"/>
        </w:rPr>
        <w:t xml:space="preserve"> </w:t>
      </w:r>
      <w:r w:rsidR="00902012" w:rsidRPr="00CA0E1D">
        <w:rPr>
          <w:rFonts w:ascii="Times New Roman" w:hAnsi="Times New Roman"/>
          <w:b/>
          <w:sz w:val="28"/>
          <w:szCs w:val="28"/>
        </w:rPr>
        <w:t xml:space="preserve"> </w:t>
      </w:r>
      <w:r w:rsidR="008C50B7" w:rsidRPr="00CA0E1D">
        <w:rPr>
          <w:rFonts w:ascii="Times New Roman" w:hAnsi="Times New Roman"/>
          <w:b/>
          <w:sz w:val="28"/>
          <w:szCs w:val="28"/>
        </w:rPr>
        <w:t>ROBÓT</w:t>
      </w:r>
      <w:bookmarkEnd w:id="0"/>
    </w:p>
    <w:p w14:paraId="74A420AB" w14:textId="77777777" w:rsidR="008C50B7" w:rsidRPr="00CA0E1D" w:rsidRDefault="008C50B7" w:rsidP="003E421C">
      <w:pPr>
        <w:pStyle w:val="Tekstpodstawowywcity"/>
        <w:ind w:left="0" w:firstLine="0"/>
        <w:jc w:val="both"/>
        <w:rPr>
          <w:b/>
          <w:sz w:val="24"/>
          <w:szCs w:val="24"/>
        </w:rPr>
      </w:pPr>
    </w:p>
    <w:p w14:paraId="57863203" w14:textId="52C4C74E" w:rsidR="008C50B7" w:rsidRPr="00CA0E1D" w:rsidRDefault="008C50B7" w:rsidP="00FC6AB6">
      <w:pPr>
        <w:pStyle w:val="Tekstpodstawowywcity"/>
        <w:ind w:left="284" w:hanging="284"/>
        <w:jc w:val="both"/>
        <w:rPr>
          <w:sz w:val="24"/>
          <w:szCs w:val="24"/>
        </w:rPr>
      </w:pPr>
      <w:r w:rsidRPr="00CA0E1D">
        <w:rPr>
          <w:sz w:val="24"/>
          <w:szCs w:val="24"/>
        </w:rPr>
        <w:t>1.</w:t>
      </w:r>
      <w:r w:rsidR="00B95348" w:rsidRPr="00CA0E1D">
        <w:rPr>
          <w:sz w:val="24"/>
          <w:szCs w:val="24"/>
        </w:rPr>
        <w:t xml:space="preserve"> </w:t>
      </w:r>
      <w:r w:rsidR="000161F6">
        <w:rPr>
          <w:sz w:val="24"/>
          <w:szCs w:val="24"/>
        </w:rPr>
        <w:t>Wykonanie i u</w:t>
      </w:r>
      <w:r w:rsidRPr="00CA0E1D">
        <w:rPr>
          <w:sz w:val="24"/>
          <w:szCs w:val="24"/>
        </w:rPr>
        <w:t>trzymanie dla ozn</w:t>
      </w:r>
      <w:r w:rsidR="003662BE" w:rsidRPr="00CA0E1D">
        <w:rPr>
          <w:sz w:val="24"/>
          <w:szCs w:val="24"/>
        </w:rPr>
        <w:t>akowania poziomego</w:t>
      </w:r>
      <w:r w:rsidR="000161F6">
        <w:rPr>
          <w:sz w:val="24"/>
          <w:szCs w:val="24"/>
        </w:rPr>
        <w:t xml:space="preserve"> </w:t>
      </w:r>
      <w:r w:rsidRPr="00CA0E1D">
        <w:rPr>
          <w:sz w:val="24"/>
          <w:szCs w:val="24"/>
        </w:rPr>
        <w:t>na drogach będących</w:t>
      </w:r>
      <w:r w:rsidR="000161F6">
        <w:rPr>
          <w:sz w:val="24"/>
          <w:szCs w:val="24"/>
        </w:rPr>
        <w:t xml:space="preserve"> </w:t>
      </w:r>
      <w:r w:rsidRPr="00CA0E1D">
        <w:rPr>
          <w:sz w:val="24"/>
          <w:szCs w:val="24"/>
        </w:rPr>
        <w:t>w zarządzie   Z</w:t>
      </w:r>
      <w:r w:rsidR="00000E01">
        <w:rPr>
          <w:sz w:val="24"/>
          <w:szCs w:val="24"/>
        </w:rPr>
        <w:t>DMK</w:t>
      </w:r>
      <w:r w:rsidRPr="00CA0E1D">
        <w:rPr>
          <w:sz w:val="24"/>
          <w:szCs w:val="24"/>
        </w:rPr>
        <w:t xml:space="preserve">  w Krakowie  polega na:</w:t>
      </w:r>
    </w:p>
    <w:p w14:paraId="52397A86" w14:textId="4130C45D" w:rsidR="008C50B7" w:rsidRPr="00CA0E1D" w:rsidRDefault="00222CF6" w:rsidP="00FC6AB6">
      <w:pPr>
        <w:pStyle w:val="Akapitzlist"/>
        <w:suppressAutoHyphens w:val="0"/>
        <w:ind w:left="0"/>
        <w:jc w:val="both"/>
        <w:rPr>
          <w:rFonts w:cs="Times New Roman"/>
        </w:rPr>
      </w:pPr>
      <w:r w:rsidRPr="00CA0E1D">
        <w:rPr>
          <w:rFonts w:cs="Times New Roman"/>
        </w:rPr>
        <w:t>1.</w:t>
      </w:r>
      <w:r w:rsidR="003A7CDA">
        <w:rPr>
          <w:rFonts w:cs="Times New Roman"/>
        </w:rPr>
        <w:t>1</w:t>
      </w:r>
      <w:r w:rsidRPr="00CA0E1D">
        <w:rPr>
          <w:rFonts w:cs="Times New Roman"/>
        </w:rPr>
        <w:t>.</w:t>
      </w:r>
      <w:r w:rsidR="003866A4" w:rsidRPr="00CA0E1D">
        <w:rPr>
          <w:rFonts w:cs="Times New Roman"/>
        </w:rPr>
        <w:t xml:space="preserve"> </w:t>
      </w:r>
      <w:r w:rsidR="003A7CDA">
        <w:rPr>
          <w:rFonts w:cs="Times New Roman"/>
        </w:rPr>
        <w:t xml:space="preserve">jednokrotnej w ciągu każdego roku odnowie oznakowania poziomego na ulicach rejonu …………… miasta Krakowa. </w:t>
      </w:r>
    </w:p>
    <w:p w14:paraId="021E53EE" w14:textId="3485078E" w:rsidR="00222CF6" w:rsidRDefault="00222CF6" w:rsidP="00222CF6">
      <w:pPr>
        <w:pStyle w:val="Wasny3"/>
        <w:keepLines/>
      </w:pPr>
      <w:r w:rsidRPr="00CA0E1D">
        <w:t>1.</w:t>
      </w:r>
      <w:r w:rsidR="003A7CDA">
        <w:t>2</w:t>
      </w:r>
      <w:r w:rsidRPr="00CA0E1D">
        <w:t>.</w:t>
      </w:r>
      <w:r w:rsidR="003866A4" w:rsidRPr="00CA0E1D">
        <w:t xml:space="preserve"> </w:t>
      </w:r>
      <w:r w:rsidR="000C4A58" w:rsidRPr="00CA0E1D">
        <w:t>Wykonywaniu</w:t>
      </w:r>
      <w:r w:rsidR="00423C59" w:rsidRPr="00CA0E1D">
        <w:t xml:space="preserve"> </w:t>
      </w:r>
      <w:r w:rsidR="003A7CDA">
        <w:t xml:space="preserve">prac utrzymaniowych, w tym po robotach nawierzchniowych nakładkowych </w:t>
      </w:r>
      <w:r w:rsidR="00423C59" w:rsidRPr="00CA0E1D">
        <w:t>-</w:t>
      </w:r>
      <w:r w:rsidR="008C50B7" w:rsidRPr="00CA0E1D">
        <w:t xml:space="preserve"> na podstawie odrębnych pisemnych </w:t>
      </w:r>
      <w:r w:rsidR="000C4A58" w:rsidRPr="00CA0E1D">
        <w:t>zleceń,</w:t>
      </w:r>
      <w:r w:rsidR="0046362A" w:rsidRPr="00CA0E1D">
        <w:t xml:space="preserve"> </w:t>
      </w:r>
      <w:r w:rsidR="000C4A58" w:rsidRPr="00CA0E1D">
        <w:t xml:space="preserve"> </w:t>
      </w:r>
      <w:r w:rsidR="008C50B7" w:rsidRPr="00CA0E1D">
        <w:t xml:space="preserve">w </w:t>
      </w:r>
      <w:r w:rsidR="000C4A58" w:rsidRPr="00CA0E1D">
        <w:t xml:space="preserve"> </w:t>
      </w:r>
      <w:r w:rsidR="008C50B7" w:rsidRPr="00CA0E1D">
        <w:t>term</w:t>
      </w:r>
      <w:r w:rsidR="00423C59" w:rsidRPr="00CA0E1D">
        <w:t>inie określonym w zleceniu robót i prac utrzyman</w:t>
      </w:r>
      <w:r w:rsidR="004607A4" w:rsidRPr="00CA0E1D">
        <w:t>i</w:t>
      </w:r>
      <w:r w:rsidR="00423C59" w:rsidRPr="00CA0E1D">
        <w:t>owych na drogach będących w zarządzie Z</w:t>
      </w:r>
      <w:r w:rsidR="00000E01">
        <w:t>DMK</w:t>
      </w:r>
      <w:r w:rsidR="003A7CDA">
        <w:t>.</w:t>
      </w:r>
    </w:p>
    <w:p w14:paraId="6E7F9B0A" w14:textId="0DD420F9" w:rsidR="007576D6" w:rsidRDefault="007576D6" w:rsidP="00222CF6">
      <w:pPr>
        <w:pStyle w:val="Wasny3"/>
        <w:keepLines/>
      </w:pPr>
    </w:p>
    <w:p w14:paraId="1E019F5D" w14:textId="28FB43C9" w:rsidR="007576D6" w:rsidRPr="00CA0E1D" w:rsidRDefault="007576D6" w:rsidP="007576D6">
      <w:pPr>
        <w:pStyle w:val="Wasny3"/>
        <w:keepLines/>
        <w:numPr>
          <w:ilvl w:val="0"/>
          <w:numId w:val="18"/>
        </w:numPr>
      </w:pPr>
      <w:r>
        <w:t>Ogólne wytyczne</w:t>
      </w:r>
    </w:p>
    <w:p w14:paraId="0E8E1A6C" w14:textId="712EF974" w:rsidR="00222CF6" w:rsidRPr="007576D6" w:rsidRDefault="00222CF6" w:rsidP="007576D6">
      <w:pPr>
        <w:pStyle w:val="Wasny3"/>
        <w:keepLines/>
        <w:ind w:left="0" w:firstLine="0"/>
      </w:pPr>
      <w:r w:rsidRPr="00CA0E1D">
        <w:t>2.1.</w:t>
      </w:r>
      <w:r w:rsidR="007576D6">
        <w:t xml:space="preserve"> </w:t>
      </w:r>
      <w:r w:rsidR="00A6098A" w:rsidRPr="00CA0E1D">
        <w:t>wszystkie prace i elementy potrzebne do prawidłowego wykonania wszystkich pozycji kosztorysowych</w:t>
      </w:r>
      <w:r w:rsidR="007576D6">
        <w:t xml:space="preserve"> - </w:t>
      </w:r>
      <w:r w:rsidR="00A6098A" w:rsidRPr="00CA0E1D">
        <w:t>koszt ma być uwzględniony w poszczególnych pozycjach</w:t>
      </w:r>
      <w:r w:rsidR="004651C6" w:rsidRPr="00CA0E1D">
        <w:t>,</w:t>
      </w:r>
      <w:r w:rsidR="00A6098A" w:rsidRPr="00CA0E1D">
        <w:t xml:space="preserve"> </w:t>
      </w:r>
    </w:p>
    <w:p w14:paraId="7C985BC0" w14:textId="438C189B" w:rsidR="007633A6" w:rsidRPr="00CA0E1D" w:rsidRDefault="007576D6" w:rsidP="007576D6">
      <w:pPr>
        <w:pStyle w:val="Tekstpodstawowy21"/>
        <w:numPr>
          <w:ilvl w:val="1"/>
          <w:numId w:val="18"/>
        </w:numP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W trakcie realizacji prac na terenie rejonu ………. Miasta Krakowa </w:t>
      </w:r>
      <w:r w:rsidR="00721F2B" w:rsidRPr="00CA0E1D">
        <w:rPr>
          <w:rFonts w:cs="Times New Roman"/>
        </w:rPr>
        <w:t>Wyk</w:t>
      </w:r>
      <w:r w:rsidR="00827854" w:rsidRPr="00CA0E1D">
        <w:rPr>
          <w:rFonts w:cs="Times New Roman"/>
        </w:rPr>
        <w:t xml:space="preserve">onawca </w:t>
      </w:r>
      <w:r w:rsidR="00721F2B" w:rsidRPr="00CA0E1D">
        <w:rPr>
          <w:rFonts w:cs="Times New Roman"/>
        </w:rPr>
        <w:t xml:space="preserve"> zapewni </w:t>
      </w:r>
      <w:r w:rsidR="002A4D0B">
        <w:rPr>
          <w:rFonts w:cs="Times New Roman"/>
        </w:rPr>
        <w:t xml:space="preserve">możliwość </w:t>
      </w:r>
      <w:r w:rsidR="00827854" w:rsidRPr="00CA0E1D">
        <w:rPr>
          <w:rFonts w:cs="Times New Roman"/>
        </w:rPr>
        <w:t>wykonywani</w:t>
      </w:r>
      <w:r w:rsidR="002A4D0B">
        <w:rPr>
          <w:rFonts w:cs="Times New Roman"/>
        </w:rPr>
        <w:t>a</w:t>
      </w:r>
      <w:r w:rsidR="00827854" w:rsidRPr="00CA0E1D">
        <w:rPr>
          <w:rFonts w:cs="Times New Roman"/>
        </w:rPr>
        <w:t xml:space="preserve"> wszystkich robót</w:t>
      </w:r>
      <w:r w:rsidR="00721F2B" w:rsidRPr="00CA0E1D">
        <w:rPr>
          <w:rFonts w:cs="Times New Roman"/>
        </w:rPr>
        <w:t xml:space="preserve"> w systemie wielozmianowym oraz w dni wolne </w:t>
      </w:r>
      <w:r w:rsidR="00721F2B" w:rsidRPr="00CA0E1D">
        <w:rPr>
          <w:rFonts w:cs="Times New Roman"/>
        </w:rPr>
        <w:lastRenderedPageBreak/>
        <w:t>od pracy, będzie dysponował służbami technicznymi wyposażonymi w specjalistyczny sprzęt, gotowymi do realizacji zadań umowy przez wszystkie dni tygodnia 24 godziny na dobę</w:t>
      </w:r>
      <w:r w:rsidR="00DC09AA" w:rsidRPr="00CA0E1D">
        <w:rPr>
          <w:rFonts w:cs="Times New Roman"/>
        </w:rPr>
        <w:t xml:space="preserve"> przez cały okres trwania umowy or</w:t>
      </w:r>
      <w:r w:rsidR="00A23E8F" w:rsidRPr="00CA0E1D">
        <w:rPr>
          <w:rFonts w:cs="Times New Roman"/>
        </w:rPr>
        <w:t>az będzie posiadał lub dysponował</w:t>
      </w:r>
      <w:r w:rsidR="00DC09AA" w:rsidRPr="00CA0E1D">
        <w:rPr>
          <w:rFonts w:cs="Times New Roman"/>
        </w:rPr>
        <w:t xml:space="preserve"> </w:t>
      </w:r>
      <w:r w:rsidR="00721F2B" w:rsidRPr="00CA0E1D">
        <w:rPr>
          <w:rFonts w:cs="Times New Roman"/>
        </w:rPr>
        <w:t>zaplecze</w:t>
      </w:r>
      <w:r w:rsidR="00DC09AA" w:rsidRPr="00CA0E1D">
        <w:rPr>
          <w:rFonts w:cs="Times New Roman"/>
        </w:rPr>
        <w:t>m</w:t>
      </w:r>
      <w:r w:rsidR="00721F2B" w:rsidRPr="00CA0E1D">
        <w:rPr>
          <w:rFonts w:cs="Times New Roman"/>
        </w:rPr>
        <w:t xml:space="preserve"> </w:t>
      </w:r>
      <w:proofErr w:type="spellStart"/>
      <w:r w:rsidR="00721F2B" w:rsidRPr="00CA0E1D">
        <w:rPr>
          <w:rFonts w:cs="Times New Roman"/>
        </w:rPr>
        <w:t>techn</w:t>
      </w:r>
      <w:r w:rsidR="00DC09AA" w:rsidRPr="00CA0E1D">
        <w:rPr>
          <w:rFonts w:cs="Times New Roman"/>
        </w:rPr>
        <w:t>iczno</w:t>
      </w:r>
      <w:proofErr w:type="spellEnd"/>
      <w:r w:rsidR="00DC09AA" w:rsidRPr="00CA0E1D">
        <w:rPr>
          <w:rFonts w:cs="Times New Roman"/>
        </w:rPr>
        <w:t>–warsztatowo–magazynowym zapewniającym</w:t>
      </w:r>
      <w:r w:rsidR="00721F2B" w:rsidRPr="00CA0E1D">
        <w:rPr>
          <w:rFonts w:cs="Times New Roman"/>
        </w:rPr>
        <w:t xml:space="preserve"> właściwe przechowywanie materiałów i sprzętu niezb</w:t>
      </w:r>
      <w:r w:rsidR="000F0889" w:rsidRPr="00CA0E1D">
        <w:rPr>
          <w:rFonts w:cs="Times New Roman"/>
        </w:rPr>
        <w:t>ędnego do realizacji zamówienia</w:t>
      </w:r>
      <w:r w:rsidR="0010151F">
        <w:rPr>
          <w:rFonts w:cs="Times New Roman"/>
        </w:rPr>
        <w:t>.</w:t>
      </w:r>
    </w:p>
    <w:p w14:paraId="5F9E4F7E" w14:textId="5DA0E556" w:rsidR="00B95348" w:rsidRDefault="00D56F72" w:rsidP="00410B5B">
      <w:pPr>
        <w:pStyle w:val="Tekstpodstawowy21"/>
        <w:numPr>
          <w:ilvl w:val="1"/>
          <w:numId w:val="18"/>
        </w:numPr>
        <w:spacing w:after="0" w:line="100" w:lineRule="atLeast"/>
        <w:jc w:val="both"/>
        <w:rPr>
          <w:rFonts w:cs="Times New Roman"/>
        </w:rPr>
      </w:pPr>
      <w:r w:rsidRPr="00CA0E1D">
        <w:rPr>
          <w:rFonts w:cs="Times New Roman"/>
        </w:rPr>
        <w:t xml:space="preserve">Wykonawca będzie </w:t>
      </w:r>
      <w:r w:rsidR="008871FB">
        <w:rPr>
          <w:rFonts w:cs="Times New Roman"/>
        </w:rPr>
        <w:t xml:space="preserve">posiadał </w:t>
      </w:r>
      <w:r w:rsidRPr="00CA0E1D">
        <w:rPr>
          <w:rFonts w:cs="Times New Roman"/>
        </w:rPr>
        <w:t>bazę dyspozytorską</w:t>
      </w:r>
      <w:r w:rsidR="00227A2B" w:rsidRPr="00CA0E1D">
        <w:rPr>
          <w:rFonts w:cs="Times New Roman"/>
        </w:rPr>
        <w:t xml:space="preserve"> </w:t>
      </w:r>
      <w:r w:rsidR="002A4D0B">
        <w:rPr>
          <w:rFonts w:cs="Times New Roman"/>
        </w:rPr>
        <w:t xml:space="preserve">lub inną bazę umożliwiającą kontakt, </w:t>
      </w:r>
      <w:r w:rsidR="00227A2B" w:rsidRPr="00CA0E1D">
        <w:rPr>
          <w:rFonts w:cs="Times New Roman"/>
        </w:rPr>
        <w:t>obsługiwaną 24 godziny na dobę</w:t>
      </w:r>
      <w:r w:rsidR="004A1F17" w:rsidRPr="00CA0E1D">
        <w:rPr>
          <w:rFonts w:cs="Times New Roman"/>
        </w:rPr>
        <w:t>,</w:t>
      </w:r>
      <w:r w:rsidRPr="00CA0E1D">
        <w:rPr>
          <w:rFonts w:cs="Times New Roman"/>
        </w:rPr>
        <w:t xml:space="preserve"> </w:t>
      </w:r>
      <w:r w:rsidR="004A1F17" w:rsidRPr="00CA0E1D">
        <w:rPr>
          <w:rFonts w:cs="Times New Roman"/>
        </w:rPr>
        <w:t>która rozpocznie funkcjonowanie z dniem podpisania</w:t>
      </w:r>
      <w:r w:rsidR="00156F5D" w:rsidRPr="00CA0E1D">
        <w:rPr>
          <w:rFonts w:cs="Times New Roman"/>
        </w:rPr>
        <w:t xml:space="preserve"> </w:t>
      </w:r>
      <w:r w:rsidR="004A1F17" w:rsidRPr="00CA0E1D">
        <w:rPr>
          <w:rFonts w:cs="Times New Roman"/>
        </w:rPr>
        <w:t xml:space="preserve">Umowy, </w:t>
      </w:r>
      <w:r w:rsidRPr="00CA0E1D">
        <w:rPr>
          <w:rFonts w:cs="Times New Roman"/>
        </w:rPr>
        <w:t>z co najmnie</w:t>
      </w:r>
      <w:r w:rsidR="00C34CB0" w:rsidRPr="00CA0E1D">
        <w:rPr>
          <w:rFonts w:cs="Times New Roman"/>
        </w:rPr>
        <w:t>j 1 linią telefoniczną</w:t>
      </w:r>
      <w:r w:rsidRPr="00CA0E1D">
        <w:rPr>
          <w:rFonts w:cs="Times New Roman"/>
        </w:rPr>
        <w:t>, oraz ca</w:t>
      </w:r>
      <w:r w:rsidR="0078222E" w:rsidRPr="00CA0E1D">
        <w:rPr>
          <w:rFonts w:cs="Times New Roman"/>
        </w:rPr>
        <w:t>łodobową</w:t>
      </w:r>
      <w:r w:rsidR="002A4D0B">
        <w:rPr>
          <w:rFonts w:cs="Times New Roman"/>
        </w:rPr>
        <w:t xml:space="preserve"> </w:t>
      </w:r>
      <w:r w:rsidR="0078222E" w:rsidRPr="00CA0E1D">
        <w:rPr>
          <w:rFonts w:cs="Times New Roman"/>
        </w:rPr>
        <w:t>łącznością</w:t>
      </w:r>
      <w:r w:rsidRPr="00CA0E1D">
        <w:rPr>
          <w:rFonts w:cs="Times New Roman"/>
        </w:rPr>
        <w:t xml:space="preserve"> z każdym zespołem pracującym </w:t>
      </w:r>
      <w:r w:rsidR="002A4D0B">
        <w:rPr>
          <w:rFonts w:cs="Times New Roman"/>
        </w:rPr>
        <w:t xml:space="preserve">w danym momencie </w:t>
      </w:r>
      <w:r w:rsidRPr="00CA0E1D">
        <w:rPr>
          <w:rFonts w:cs="Times New Roman"/>
        </w:rPr>
        <w:t>na terenie Miasta Krakowa</w:t>
      </w:r>
      <w:r w:rsidR="004A1F17" w:rsidRPr="00CA0E1D">
        <w:rPr>
          <w:rFonts w:cs="Times New Roman"/>
        </w:rPr>
        <w:t>.</w:t>
      </w:r>
      <w:r w:rsidR="00227A2B" w:rsidRPr="00CA0E1D">
        <w:rPr>
          <w:rFonts w:cs="Times New Roman"/>
        </w:rPr>
        <w:t xml:space="preserve"> </w:t>
      </w:r>
      <w:r w:rsidR="00D15C1F" w:rsidRPr="002A4D0B">
        <w:rPr>
          <w:rFonts w:cs="Times New Roman"/>
        </w:rPr>
        <w:t>Wykonawca w ramach bazy dyspozyt</w:t>
      </w:r>
      <w:r w:rsidR="00E04789" w:rsidRPr="002A4D0B">
        <w:rPr>
          <w:rFonts w:cs="Times New Roman"/>
        </w:rPr>
        <w:t xml:space="preserve">orskiej o której mowa </w:t>
      </w:r>
      <w:r w:rsidR="00D15C1F" w:rsidRPr="002A4D0B">
        <w:rPr>
          <w:rFonts w:cs="Times New Roman"/>
        </w:rPr>
        <w:t xml:space="preserve"> będzie posiadał </w:t>
      </w:r>
      <w:r w:rsidR="00B9044D" w:rsidRPr="002A4D0B">
        <w:rPr>
          <w:rFonts w:cs="Times New Roman"/>
        </w:rPr>
        <w:t>komputer wyposażony w programy do obsługi biurowej</w:t>
      </w:r>
      <w:r w:rsidR="0008396C" w:rsidRPr="002A4D0B">
        <w:rPr>
          <w:rFonts w:cs="Times New Roman"/>
        </w:rPr>
        <w:t xml:space="preserve"> </w:t>
      </w:r>
      <w:r w:rsidR="00D90FA1" w:rsidRPr="002A4D0B">
        <w:rPr>
          <w:rFonts w:cs="Times New Roman"/>
        </w:rPr>
        <w:t>z dostępem do Internetu oraz e-mail umożliwiające zleca</w:t>
      </w:r>
      <w:r w:rsidR="00D15C1F" w:rsidRPr="002A4D0B">
        <w:rPr>
          <w:rFonts w:cs="Times New Roman"/>
        </w:rPr>
        <w:t xml:space="preserve">nie robót </w:t>
      </w:r>
      <w:r w:rsidR="002A4D0B">
        <w:rPr>
          <w:rFonts w:cs="Times New Roman"/>
        </w:rPr>
        <w:t>i kontakt z wykonawcą</w:t>
      </w:r>
      <w:r w:rsidR="00D90FA1" w:rsidRPr="002A4D0B">
        <w:rPr>
          <w:rFonts w:cs="Times New Roman"/>
        </w:rPr>
        <w:t xml:space="preserve"> w dowolnej formie </w:t>
      </w:r>
      <w:r w:rsidR="001C2281" w:rsidRPr="002A4D0B">
        <w:rPr>
          <w:rFonts w:cs="Times New Roman"/>
        </w:rPr>
        <w:t>w każdym czasie.</w:t>
      </w:r>
    </w:p>
    <w:p w14:paraId="2AE41E3C" w14:textId="0F7301CB" w:rsidR="00A618CA" w:rsidRPr="008A49FB" w:rsidRDefault="002A4D0B" w:rsidP="008A49FB">
      <w:pPr>
        <w:pStyle w:val="Tekstpodstawowy21"/>
        <w:numPr>
          <w:ilvl w:val="1"/>
          <w:numId w:val="18"/>
        </w:numP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Wykonawca zobowiązany będzie do każdorazowego bezzwło</w:t>
      </w:r>
      <w:r w:rsidR="008A49FB">
        <w:rPr>
          <w:rFonts w:cs="Times New Roman"/>
        </w:rPr>
        <w:t xml:space="preserve">cznego </w:t>
      </w:r>
      <w:r w:rsidR="00EA31FA" w:rsidRPr="008A49FB">
        <w:rPr>
          <w:rFonts w:cs="Times New Roman"/>
        </w:rPr>
        <w:t>powiadomienia Centrum Sterowania Ruchem</w:t>
      </w:r>
      <w:r w:rsidR="007C750B" w:rsidRPr="008A49FB">
        <w:rPr>
          <w:rFonts w:cs="Times New Roman"/>
        </w:rPr>
        <w:t xml:space="preserve"> Z</w:t>
      </w:r>
      <w:r w:rsidR="00000E01" w:rsidRPr="008A49FB">
        <w:rPr>
          <w:rFonts w:cs="Times New Roman"/>
        </w:rPr>
        <w:t xml:space="preserve">DMK </w:t>
      </w:r>
      <w:r w:rsidR="00A459FF" w:rsidRPr="008A49FB">
        <w:rPr>
          <w:rFonts w:cs="Times New Roman"/>
        </w:rPr>
        <w:t>(dyspozytornia)</w:t>
      </w:r>
      <w:r w:rsidR="007C750B" w:rsidRPr="008A49FB">
        <w:rPr>
          <w:rFonts w:cs="Times New Roman"/>
        </w:rPr>
        <w:t xml:space="preserve"> </w:t>
      </w:r>
      <w:r w:rsidR="008A49FB">
        <w:rPr>
          <w:rFonts w:cs="Times New Roman"/>
        </w:rPr>
        <w:t>o rozpoczęciu i zakończeniu prac malarskich na danej ulicy w chwili fizycznego wejścia w teren.</w:t>
      </w:r>
    </w:p>
    <w:p w14:paraId="5F71887D" w14:textId="1EAC1202" w:rsidR="00D56F72" w:rsidRPr="008A49FB" w:rsidRDefault="008C50B7" w:rsidP="008A49FB">
      <w:pPr>
        <w:pStyle w:val="Akapitzlist"/>
        <w:keepLines/>
        <w:widowControl w:val="0"/>
        <w:numPr>
          <w:ilvl w:val="0"/>
          <w:numId w:val="18"/>
        </w:numPr>
        <w:spacing w:before="100" w:after="100"/>
        <w:jc w:val="both"/>
        <w:rPr>
          <w:rFonts w:cs="Times New Roman"/>
          <w:b/>
        </w:rPr>
      </w:pPr>
      <w:r w:rsidRPr="008A49FB">
        <w:rPr>
          <w:rFonts w:cs="Times New Roman"/>
          <w:b/>
        </w:rPr>
        <w:t>Oznakowanie i zabezpieczenie robót</w:t>
      </w:r>
    </w:p>
    <w:p w14:paraId="13255A10" w14:textId="77777777" w:rsidR="008A49FB" w:rsidRDefault="008C50B7" w:rsidP="008A49FB">
      <w:pPr>
        <w:keepLines/>
        <w:widowControl w:val="0"/>
        <w:spacing w:before="100" w:after="100"/>
        <w:ind w:left="360"/>
        <w:jc w:val="both"/>
        <w:rPr>
          <w:rFonts w:cs="Times New Roman"/>
        </w:rPr>
      </w:pPr>
      <w:r w:rsidRPr="00CA0E1D">
        <w:rPr>
          <w:rFonts w:cs="Times New Roman"/>
        </w:rPr>
        <w:t>W czasie realizacji zadania Wykonawca zapewnia oznakowanie i zabezpieczenie odcinka robót w oparciu o zasady zawarte w przepisach szczegółowych jak dla prac prowadzonych w pasie drogowym (bez dodatkowego wynagrodzenia).</w:t>
      </w:r>
      <w:r w:rsidR="00D5496D">
        <w:rPr>
          <w:rFonts w:cs="Times New Roman"/>
        </w:rPr>
        <w:t xml:space="preserve"> </w:t>
      </w:r>
    </w:p>
    <w:p w14:paraId="61950DC4" w14:textId="7F19F7A8" w:rsidR="00D56F72" w:rsidRPr="008A49FB" w:rsidRDefault="008C50B7" w:rsidP="008A49FB">
      <w:pPr>
        <w:pStyle w:val="Akapitzlist"/>
        <w:keepLines/>
        <w:widowControl w:val="0"/>
        <w:numPr>
          <w:ilvl w:val="1"/>
          <w:numId w:val="18"/>
        </w:numPr>
        <w:spacing w:before="100" w:after="100"/>
        <w:jc w:val="both"/>
        <w:rPr>
          <w:rFonts w:cs="Times New Roman"/>
        </w:rPr>
      </w:pPr>
      <w:r w:rsidRPr="008A49FB">
        <w:rPr>
          <w:rFonts w:cs="Times New Roman"/>
        </w:rPr>
        <w:t xml:space="preserve">Wykonawca ponosi odpowiedzialność za szkody osób trzecich wynikające </w:t>
      </w:r>
      <w:r w:rsidR="00DA6B41" w:rsidRPr="008A49FB">
        <w:rPr>
          <w:rFonts w:cs="Times New Roman"/>
        </w:rPr>
        <w:t xml:space="preserve">                  </w:t>
      </w:r>
      <w:r w:rsidR="005508FA" w:rsidRPr="008A49FB">
        <w:rPr>
          <w:rFonts w:cs="Times New Roman"/>
        </w:rPr>
        <w:t xml:space="preserve">                        </w:t>
      </w:r>
      <w:r w:rsidRPr="008A49FB">
        <w:rPr>
          <w:rFonts w:cs="Times New Roman"/>
        </w:rPr>
        <w:t>z organizacji i sposobu prowadzenia robót</w:t>
      </w:r>
      <w:r w:rsidR="00682FEE" w:rsidRPr="008A49FB">
        <w:rPr>
          <w:rFonts w:cs="Times New Roman"/>
        </w:rPr>
        <w:t xml:space="preserve">, oraz za wszelkie szkody wynikłe </w:t>
      </w:r>
      <w:r w:rsidR="00DA6B41" w:rsidRPr="008A49FB">
        <w:rPr>
          <w:rFonts w:cs="Times New Roman"/>
        </w:rPr>
        <w:t xml:space="preserve">                            </w:t>
      </w:r>
      <w:r w:rsidR="00F364D9">
        <w:rPr>
          <w:rFonts w:cs="Times New Roman"/>
        </w:rPr>
        <w:t xml:space="preserve">                 </w:t>
      </w:r>
      <w:r w:rsidR="00682FEE" w:rsidRPr="008A49FB">
        <w:rPr>
          <w:rFonts w:cs="Times New Roman"/>
        </w:rPr>
        <w:t>z realizowanych przez Wykonawcę prac.</w:t>
      </w:r>
    </w:p>
    <w:p w14:paraId="4FA1BEF4" w14:textId="77777777" w:rsidR="008A49FB" w:rsidRDefault="007B41E8" w:rsidP="008A49FB">
      <w:pPr>
        <w:pStyle w:val="Akapitzlist"/>
        <w:keepLines/>
        <w:widowControl w:val="0"/>
        <w:numPr>
          <w:ilvl w:val="1"/>
          <w:numId w:val="18"/>
        </w:numPr>
        <w:spacing w:before="100" w:after="100"/>
        <w:jc w:val="both"/>
        <w:rPr>
          <w:rFonts w:cs="Times New Roman"/>
        </w:rPr>
      </w:pPr>
      <w:r w:rsidRPr="008A49FB">
        <w:rPr>
          <w:rFonts w:cs="Times New Roman"/>
        </w:rPr>
        <w:t>Wykonawca po zawarciu umowy w terminie nieprzekraczającym 1 tygodnia ma obowiązek przedłożyć schematy zabezpieczenia powtarzalnych robót utrzymaniowych w celu wydania opinii przez Zamawiającego, a następnie po jej uzyskaniu do przedłożenia jej w Wydziale Miejskiego Inżyniera Ruchu Urzędu Miasta Krakowa w celu zatwierdzenia w zakresie dróg publicznych oraz przedłożyć w celu zatwierdzenia w zakresie dróg wewnętrznych. Powyższe ma odpowiadać wymogom</w:t>
      </w:r>
      <w:r w:rsidR="005508FA" w:rsidRPr="008A49FB">
        <w:rPr>
          <w:rFonts w:cs="Times New Roman"/>
        </w:rPr>
        <w:t xml:space="preserve"> Rozporządzenia Ministra Infrastruktury </w:t>
      </w:r>
      <w:r w:rsidRPr="008A49FB">
        <w:rPr>
          <w:rFonts w:cs="Times New Roman"/>
        </w:rPr>
        <w:t xml:space="preserve"> z dnia 23 września 2003 r. w sprawie szczegółowych warunków zarządzania ruchem na drogach oraz wykonywania nadzoru nad tym zarządzaniem.</w:t>
      </w:r>
    </w:p>
    <w:p w14:paraId="2C5CA036" w14:textId="4F9943DA" w:rsidR="00525104" w:rsidRPr="00862AC5" w:rsidRDefault="00DB1E8E" w:rsidP="00862AC5">
      <w:pPr>
        <w:pStyle w:val="Akapitzlist"/>
        <w:keepLines/>
        <w:widowControl w:val="0"/>
        <w:numPr>
          <w:ilvl w:val="2"/>
          <w:numId w:val="18"/>
        </w:numPr>
        <w:spacing w:before="100" w:after="100"/>
        <w:jc w:val="both"/>
        <w:rPr>
          <w:rFonts w:cs="Times New Roman"/>
        </w:rPr>
      </w:pPr>
      <w:r w:rsidRPr="008A49FB">
        <w:rPr>
          <w:rFonts w:cs="Times New Roman"/>
        </w:rPr>
        <w:t xml:space="preserve">Projekt </w:t>
      </w:r>
      <w:r w:rsidR="00525104" w:rsidRPr="008A49FB">
        <w:rPr>
          <w:rFonts w:cs="Times New Roman"/>
        </w:rPr>
        <w:t xml:space="preserve">czasowy o którym mowa </w:t>
      </w:r>
      <w:r w:rsidRPr="008A49FB">
        <w:rPr>
          <w:rFonts w:cs="Times New Roman"/>
        </w:rPr>
        <w:t xml:space="preserve"> nie będzie podlegał odrębnej zapłacie, należy uwzględnić jego koszt w cenach jednostkowych w kosztorysie</w:t>
      </w:r>
      <w:r w:rsidR="00E72DB1" w:rsidRPr="008A49FB">
        <w:rPr>
          <w:rFonts w:cs="Times New Roman"/>
        </w:rPr>
        <w:t>.</w:t>
      </w:r>
      <w:r w:rsidRPr="008A49FB">
        <w:rPr>
          <w:rFonts w:cs="Times New Roman"/>
        </w:rPr>
        <w:t xml:space="preserve"> </w:t>
      </w:r>
    </w:p>
    <w:p w14:paraId="787AFD13" w14:textId="4EC9A748" w:rsidR="00AE5809" w:rsidRPr="00862AC5" w:rsidRDefault="00862AC5" w:rsidP="00862AC5">
      <w:pPr>
        <w:pStyle w:val="Akapitzlist"/>
        <w:keepLines/>
        <w:widowControl w:val="0"/>
        <w:numPr>
          <w:ilvl w:val="0"/>
          <w:numId w:val="18"/>
        </w:numPr>
        <w:spacing w:before="100" w:after="100"/>
        <w:jc w:val="both"/>
        <w:rPr>
          <w:rFonts w:cs="Times New Roman"/>
          <w:b/>
        </w:rPr>
      </w:pPr>
      <w:r w:rsidRPr="00862AC5">
        <w:rPr>
          <w:rFonts w:cs="Times New Roman"/>
          <w:b/>
        </w:rPr>
        <w:t>Inne zasady przy</w:t>
      </w:r>
      <w:r w:rsidR="008C50B7" w:rsidRPr="00862AC5">
        <w:rPr>
          <w:rFonts w:cs="Times New Roman"/>
          <w:b/>
        </w:rPr>
        <w:t xml:space="preserve"> wykonani</w:t>
      </w:r>
      <w:r w:rsidRPr="00862AC5">
        <w:rPr>
          <w:rFonts w:cs="Times New Roman"/>
          <w:b/>
        </w:rPr>
        <w:t>u</w:t>
      </w:r>
      <w:r w:rsidR="008C50B7" w:rsidRPr="00862AC5">
        <w:rPr>
          <w:rFonts w:cs="Times New Roman"/>
          <w:b/>
        </w:rPr>
        <w:t xml:space="preserve"> robót</w:t>
      </w:r>
    </w:p>
    <w:p w14:paraId="4E9A8625" w14:textId="69B1A42E" w:rsidR="00343DBD" w:rsidRDefault="00862AC5" w:rsidP="00343DB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316BB9" w:rsidRPr="00CA0E1D">
        <w:rPr>
          <w:rFonts w:ascii="Times New Roman" w:hAnsi="Times New Roman"/>
          <w:sz w:val="24"/>
          <w:szCs w:val="24"/>
        </w:rPr>
        <w:t>Wykonawca zapewni samochód do dyspozycji inspektora na jego polecenie w celach kontroli realizacji przedmiotu umowy w obecności Wykonawcy</w:t>
      </w:r>
      <w:r w:rsidR="00C362F5" w:rsidRPr="00CA0E1D">
        <w:rPr>
          <w:rFonts w:ascii="Times New Roman" w:hAnsi="Times New Roman"/>
          <w:sz w:val="24"/>
          <w:szCs w:val="24"/>
        </w:rPr>
        <w:t xml:space="preserve">. </w:t>
      </w:r>
    </w:p>
    <w:p w14:paraId="4FFD527C" w14:textId="7F174152" w:rsidR="00C56CC2" w:rsidRPr="00DA6B41" w:rsidRDefault="00862AC5" w:rsidP="008F45B6">
      <w:pPr>
        <w:suppressAutoHyphens w:val="0"/>
        <w:jc w:val="both"/>
        <w:rPr>
          <w:rFonts w:eastAsia="Calibri" w:cs="Times New Roman"/>
          <w:kern w:val="0"/>
          <w:lang w:eastAsia="pl-PL" w:bidi="ar-SA"/>
        </w:rPr>
      </w:pPr>
      <w:r>
        <w:rPr>
          <w:rFonts w:eastAsia="Calibri" w:cs="Times New Roman"/>
          <w:kern w:val="0"/>
          <w:lang w:eastAsia="pl-PL" w:bidi="ar-SA"/>
        </w:rPr>
        <w:t>4.2. W okresie fizycznej realizacji prac na terenie rejonu ……….. miasta Krakowa, k</w:t>
      </w:r>
      <w:r w:rsidR="008F45B6" w:rsidRPr="00120711">
        <w:rPr>
          <w:rFonts w:eastAsia="Calibri" w:cs="Times New Roman"/>
          <w:kern w:val="0"/>
          <w:lang w:eastAsia="pl-PL" w:bidi="ar-SA"/>
        </w:rPr>
        <w:t xml:space="preserve">ażdego dnia do godziny </w:t>
      </w:r>
      <w:r>
        <w:rPr>
          <w:rFonts w:eastAsia="Calibri" w:cs="Times New Roman"/>
          <w:kern w:val="0"/>
          <w:lang w:eastAsia="pl-PL" w:bidi="ar-SA"/>
        </w:rPr>
        <w:t>8:00</w:t>
      </w:r>
      <w:r w:rsidR="008F45B6" w:rsidRPr="00120711">
        <w:rPr>
          <w:rFonts w:eastAsia="Calibri" w:cs="Times New Roman"/>
          <w:kern w:val="0"/>
          <w:lang w:eastAsia="pl-PL" w:bidi="ar-SA"/>
        </w:rPr>
        <w:t xml:space="preserve"> </w:t>
      </w:r>
      <w:r w:rsidR="00DB5CD9" w:rsidRPr="00120711">
        <w:rPr>
          <w:rFonts w:eastAsia="Calibri" w:cs="Times New Roman"/>
          <w:kern w:val="0"/>
          <w:lang w:eastAsia="pl-PL" w:bidi="ar-SA"/>
        </w:rPr>
        <w:t xml:space="preserve">Zamawiający </w:t>
      </w:r>
      <w:r>
        <w:rPr>
          <w:rFonts w:eastAsia="Calibri" w:cs="Times New Roman"/>
          <w:kern w:val="0"/>
          <w:lang w:eastAsia="pl-PL" w:bidi="ar-SA"/>
        </w:rPr>
        <w:t>ma</w:t>
      </w:r>
      <w:r w:rsidR="00DB5CD9" w:rsidRPr="00120711">
        <w:rPr>
          <w:rFonts w:eastAsia="Calibri" w:cs="Times New Roman"/>
          <w:kern w:val="0"/>
          <w:lang w:eastAsia="pl-PL" w:bidi="ar-SA"/>
        </w:rPr>
        <w:t xml:space="preserve"> otrzymać </w:t>
      </w:r>
      <w:r w:rsidR="008F45B6" w:rsidRPr="00120711">
        <w:rPr>
          <w:rFonts w:eastAsia="Calibri" w:cs="Times New Roman"/>
          <w:kern w:val="0"/>
          <w:lang w:eastAsia="pl-PL" w:bidi="ar-SA"/>
        </w:rPr>
        <w:t xml:space="preserve">od Wykonawcy </w:t>
      </w:r>
      <w:r w:rsidR="00120711">
        <w:rPr>
          <w:rFonts w:eastAsia="Calibri" w:cs="Times New Roman"/>
          <w:kern w:val="0"/>
          <w:lang w:eastAsia="pl-PL" w:bidi="ar-SA"/>
        </w:rPr>
        <w:t xml:space="preserve">precyzyjną i szczegółową </w:t>
      </w:r>
      <w:r w:rsidR="008F45B6" w:rsidRPr="00120711">
        <w:rPr>
          <w:rFonts w:eastAsia="Calibri" w:cs="Times New Roman"/>
          <w:kern w:val="0"/>
          <w:lang w:eastAsia="pl-PL" w:bidi="ar-SA"/>
        </w:rPr>
        <w:t>informacj</w:t>
      </w:r>
      <w:r w:rsidR="00DB5CD9" w:rsidRPr="00120711">
        <w:rPr>
          <w:rFonts w:eastAsia="Calibri" w:cs="Times New Roman"/>
          <w:kern w:val="0"/>
          <w:lang w:eastAsia="pl-PL" w:bidi="ar-SA"/>
        </w:rPr>
        <w:t xml:space="preserve">ę </w:t>
      </w:r>
      <w:r w:rsidR="00343DBD" w:rsidRPr="00DA6B41">
        <w:rPr>
          <w:rFonts w:eastAsia="Calibri" w:cs="Times New Roman"/>
          <w:kern w:val="0"/>
          <w:lang w:eastAsia="pl-PL" w:bidi="ar-SA"/>
        </w:rPr>
        <w:t xml:space="preserve">o </w:t>
      </w:r>
      <w:r w:rsidR="00EA04A8">
        <w:rPr>
          <w:rFonts w:eastAsia="Calibri" w:cs="Times New Roman"/>
          <w:kern w:val="0"/>
          <w:lang w:eastAsia="pl-PL" w:bidi="ar-SA"/>
        </w:rPr>
        <w:t xml:space="preserve">pracach wykonanych w dniu minionym oraz </w:t>
      </w:r>
      <w:r w:rsidR="00343DBD" w:rsidRPr="00DA6B41">
        <w:rPr>
          <w:rFonts w:eastAsia="Calibri" w:cs="Times New Roman"/>
          <w:kern w:val="0"/>
          <w:lang w:eastAsia="pl-PL" w:bidi="ar-SA"/>
        </w:rPr>
        <w:t>planowanych robotach na bieżący dzień i na następującą po nim noc; informacja o której mowa wyżej winna być przekazywana na adres elektroniczny inspektorów (ze strony Zamawiającego) w ramach obowiązującej umowy</w:t>
      </w:r>
      <w:r w:rsidR="00EA04A8">
        <w:rPr>
          <w:rFonts w:eastAsia="Calibri" w:cs="Times New Roman"/>
          <w:kern w:val="0"/>
          <w:lang w:eastAsia="pl-PL" w:bidi="ar-SA"/>
        </w:rPr>
        <w:t xml:space="preserve">. </w:t>
      </w:r>
    </w:p>
    <w:p w14:paraId="5DA3543C" w14:textId="33A57CEE" w:rsidR="003C2E79" w:rsidRPr="00212F63" w:rsidRDefault="00B73088" w:rsidP="00212F63">
      <w:pPr>
        <w:pStyle w:val="WW-Tekstblokowy"/>
        <w:keepLines/>
        <w:tabs>
          <w:tab w:val="left" w:pos="10136"/>
        </w:tabs>
        <w:spacing w:line="100" w:lineRule="atLeast"/>
        <w:ind w:left="0" w:right="-1" w:firstLine="0"/>
      </w:pPr>
      <w:r w:rsidRPr="00CA0E1D">
        <w:tab/>
      </w:r>
    </w:p>
    <w:p w14:paraId="5DE37748" w14:textId="47305874" w:rsidR="008C50B7" w:rsidRPr="00EA04A8" w:rsidRDefault="00EA04A8" w:rsidP="00EA04A8">
      <w:pPr>
        <w:pStyle w:val="Akapitzlist"/>
        <w:keepLines/>
        <w:widowControl w:val="0"/>
        <w:numPr>
          <w:ilvl w:val="0"/>
          <w:numId w:val="18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Ogólne w</w:t>
      </w:r>
      <w:r w:rsidR="008C50B7" w:rsidRPr="00EA04A8">
        <w:rPr>
          <w:rFonts w:cs="Times New Roman"/>
          <w:b/>
        </w:rPr>
        <w:t>ymagania dotyczące sprzętu i transportu.</w:t>
      </w:r>
    </w:p>
    <w:p w14:paraId="5C8CE2AC" w14:textId="4E163B13" w:rsidR="008C50B7" w:rsidRPr="00EA04A8" w:rsidRDefault="00C36BB9" w:rsidP="00EA04A8">
      <w:pPr>
        <w:pStyle w:val="Akapitzlist"/>
        <w:keepLines/>
        <w:widowControl w:val="0"/>
        <w:numPr>
          <w:ilvl w:val="1"/>
          <w:numId w:val="18"/>
        </w:numPr>
        <w:jc w:val="both"/>
        <w:rPr>
          <w:rFonts w:cs="Times New Roman"/>
        </w:rPr>
      </w:pPr>
      <w:r w:rsidRPr="00EA04A8">
        <w:rPr>
          <w:rFonts w:cs="Times New Roman"/>
        </w:rPr>
        <w:t>Wykonawca musi</w:t>
      </w:r>
      <w:r w:rsidR="008C50B7" w:rsidRPr="00EA04A8">
        <w:rPr>
          <w:rFonts w:cs="Times New Roman"/>
        </w:rPr>
        <w:t xml:space="preserve"> posiadać niezbędny sprzęt do realizacji zleconych prac</w:t>
      </w:r>
      <w:r w:rsidR="00307BC9" w:rsidRPr="00EA04A8">
        <w:rPr>
          <w:rFonts w:cs="Times New Roman"/>
        </w:rPr>
        <w:t xml:space="preserve"> określony </w:t>
      </w:r>
      <w:r w:rsidR="00000B39" w:rsidRPr="00EA04A8">
        <w:rPr>
          <w:rFonts w:cs="Times New Roman"/>
        </w:rPr>
        <w:t xml:space="preserve">          </w:t>
      </w:r>
      <w:r w:rsidR="00F364D9">
        <w:rPr>
          <w:rFonts w:cs="Times New Roman"/>
        </w:rPr>
        <w:t xml:space="preserve">                  </w:t>
      </w:r>
      <w:r w:rsidR="00307BC9" w:rsidRPr="00EA04A8">
        <w:rPr>
          <w:rFonts w:cs="Times New Roman"/>
        </w:rPr>
        <w:t>w załączniku do procedury przetargowej dotyczącym wymagań sprzętowych</w:t>
      </w:r>
      <w:r w:rsidR="00EA04A8" w:rsidRPr="00EA04A8">
        <w:rPr>
          <w:rFonts w:cs="Times New Roman"/>
        </w:rPr>
        <w:t>.</w:t>
      </w:r>
    </w:p>
    <w:p w14:paraId="1FC72278" w14:textId="77777777" w:rsidR="00AF66E9" w:rsidRPr="00CA0E1D" w:rsidRDefault="00AF66E9" w:rsidP="00AF66E9">
      <w:pPr>
        <w:pStyle w:val="Listapunktowana21"/>
      </w:pPr>
    </w:p>
    <w:p w14:paraId="58ED85D9" w14:textId="16836368" w:rsidR="00BA4C5C" w:rsidRDefault="00BA4C5C" w:rsidP="00AF66E9">
      <w:pPr>
        <w:pStyle w:val="Listapunktowana21"/>
      </w:pPr>
    </w:p>
    <w:p w14:paraId="498940EE" w14:textId="2C23DEB7" w:rsidR="00F364D9" w:rsidRDefault="00F364D9" w:rsidP="00AF66E9">
      <w:pPr>
        <w:pStyle w:val="Listapunktowana21"/>
      </w:pPr>
    </w:p>
    <w:p w14:paraId="7723E4E7" w14:textId="37115B45" w:rsidR="00F364D9" w:rsidRDefault="00F364D9" w:rsidP="00AF66E9">
      <w:pPr>
        <w:pStyle w:val="Listapunktowana21"/>
      </w:pPr>
    </w:p>
    <w:p w14:paraId="2FE72887" w14:textId="77777777" w:rsidR="00F364D9" w:rsidRPr="00CA0E1D" w:rsidRDefault="00F364D9" w:rsidP="00AF66E9">
      <w:pPr>
        <w:pStyle w:val="Listapunktowana21"/>
      </w:pPr>
    </w:p>
    <w:p w14:paraId="7267728A" w14:textId="17D80ED1" w:rsidR="00212F63" w:rsidRPr="00F364D9" w:rsidRDefault="00212F63" w:rsidP="00212F63">
      <w:pPr>
        <w:pStyle w:val="Wasny3"/>
        <w:keepLines/>
        <w:ind w:left="540" w:firstLine="0"/>
        <w:jc w:val="center"/>
        <w:outlineLvl w:val="1"/>
        <w:rPr>
          <w:b/>
          <w:bCs/>
          <w:sz w:val="28"/>
          <w:szCs w:val="28"/>
        </w:rPr>
      </w:pPr>
      <w:r w:rsidRPr="00F364D9">
        <w:rPr>
          <w:b/>
          <w:bCs/>
          <w:sz w:val="28"/>
          <w:szCs w:val="28"/>
        </w:rPr>
        <w:lastRenderedPageBreak/>
        <w:t xml:space="preserve">ROZDZIAŁ </w:t>
      </w:r>
      <w:r w:rsidR="00B773BB" w:rsidRPr="00F364D9">
        <w:rPr>
          <w:b/>
          <w:bCs/>
          <w:sz w:val="28"/>
          <w:szCs w:val="28"/>
        </w:rPr>
        <w:t>2</w:t>
      </w:r>
    </w:p>
    <w:p w14:paraId="2B34B72A" w14:textId="36D759DA" w:rsidR="008C50B7" w:rsidRPr="00F364D9" w:rsidRDefault="00B872B0" w:rsidP="00212F63">
      <w:pPr>
        <w:pStyle w:val="Wasny3"/>
        <w:keepLines/>
        <w:ind w:left="540" w:firstLine="0"/>
        <w:jc w:val="center"/>
        <w:outlineLvl w:val="1"/>
        <w:rPr>
          <w:b/>
          <w:bCs/>
          <w:sz w:val="28"/>
          <w:szCs w:val="28"/>
        </w:rPr>
      </w:pPr>
      <w:r w:rsidRPr="00F364D9">
        <w:rPr>
          <w:b/>
          <w:bCs/>
          <w:sz w:val="28"/>
          <w:szCs w:val="28"/>
        </w:rPr>
        <w:t>OZNAKOWANIE POZIOME</w:t>
      </w:r>
      <w:r w:rsidR="00AA787F" w:rsidRPr="00F364D9">
        <w:rPr>
          <w:b/>
          <w:bCs/>
          <w:sz w:val="28"/>
          <w:szCs w:val="28"/>
        </w:rPr>
        <w:t xml:space="preserve"> </w:t>
      </w:r>
    </w:p>
    <w:p w14:paraId="20639E3A" w14:textId="77777777" w:rsidR="008C50B7" w:rsidRPr="00CA0E1D" w:rsidRDefault="008C50B7" w:rsidP="003E421C">
      <w:pPr>
        <w:pStyle w:val="Wasny3"/>
        <w:keepLines/>
        <w:ind w:left="619" w:firstLine="0"/>
      </w:pPr>
    </w:p>
    <w:p w14:paraId="7D1374CF" w14:textId="5B55C355" w:rsidR="00212F63" w:rsidRDefault="00212F63" w:rsidP="00F364D9">
      <w:pPr>
        <w:pStyle w:val="Tekstpodstawowywcity"/>
        <w:ind w:left="284" w:hanging="284"/>
        <w:jc w:val="both"/>
        <w:rPr>
          <w:sz w:val="24"/>
          <w:szCs w:val="24"/>
        </w:rPr>
      </w:pPr>
      <w:r>
        <w:rPr>
          <w:kern w:val="0"/>
          <w:sz w:val="24"/>
          <w:szCs w:val="24"/>
          <w:lang w:eastAsia="pl-PL" w:bidi="ar-SA"/>
        </w:rPr>
        <w:t xml:space="preserve">1. </w:t>
      </w:r>
      <w:r w:rsidR="00B872B0" w:rsidRPr="00212F63">
        <w:rPr>
          <w:kern w:val="0"/>
          <w:sz w:val="24"/>
          <w:szCs w:val="24"/>
          <w:lang w:eastAsia="pl-PL" w:bidi="ar-SA"/>
        </w:rPr>
        <w:t>Realizacja odnowy</w:t>
      </w:r>
      <w:r w:rsidR="00753C7B" w:rsidRPr="00212F63">
        <w:rPr>
          <w:kern w:val="0"/>
          <w:sz w:val="24"/>
          <w:szCs w:val="24"/>
          <w:lang w:eastAsia="pl-PL" w:bidi="ar-SA"/>
        </w:rPr>
        <w:t xml:space="preserve"> oraz wykonania</w:t>
      </w:r>
      <w:r w:rsidR="00B872B0" w:rsidRPr="00212F63">
        <w:rPr>
          <w:kern w:val="0"/>
          <w:sz w:val="24"/>
          <w:szCs w:val="24"/>
          <w:lang w:eastAsia="pl-PL" w:bidi="ar-SA"/>
        </w:rPr>
        <w:t xml:space="preserve"> oznakowania poziomego na terenie miasta Krakowa </w:t>
      </w:r>
      <w:r w:rsidR="00B872B0" w:rsidRPr="00212F63">
        <w:rPr>
          <w:sz w:val="24"/>
          <w:szCs w:val="24"/>
        </w:rPr>
        <w:t>polega na</w:t>
      </w:r>
      <w:r w:rsidRPr="00212F63">
        <w:rPr>
          <w:sz w:val="24"/>
          <w:szCs w:val="24"/>
        </w:rPr>
        <w:t xml:space="preserve"> r</w:t>
      </w:r>
      <w:r w:rsidR="00B872B0" w:rsidRPr="00212F63">
        <w:rPr>
          <w:sz w:val="24"/>
          <w:szCs w:val="24"/>
        </w:rPr>
        <w:t xml:space="preserve">ealizacji prac malarskich na oznakowaniu poziomym cienkowarstwowo farbami rozpuszczalnikowymi </w:t>
      </w:r>
      <w:r w:rsidR="00753C7B" w:rsidRPr="00212F63">
        <w:rPr>
          <w:sz w:val="24"/>
          <w:szCs w:val="24"/>
        </w:rPr>
        <w:t xml:space="preserve">oraz grubowarstwowo masami chemoutwardzalnymi, </w:t>
      </w:r>
      <w:r w:rsidR="00B872B0" w:rsidRPr="00212F63">
        <w:rPr>
          <w:sz w:val="24"/>
          <w:szCs w:val="24"/>
        </w:rPr>
        <w:t xml:space="preserve">zgodnie  </w:t>
      </w:r>
      <w:r>
        <w:rPr>
          <w:sz w:val="24"/>
          <w:szCs w:val="24"/>
        </w:rPr>
        <w:t xml:space="preserve">                            </w:t>
      </w:r>
      <w:r w:rsidR="00B872B0" w:rsidRPr="00212F63">
        <w:rPr>
          <w:sz w:val="24"/>
          <w:szCs w:val="24"/>
        </w:rPr>
        <w:t>z przekazanym zleceniem i dokumentacją techniczną lub zmianami zaakceptowanymi na piśmie przez Zamawiającego.</w:t>
      </w:r>
    </w:p>
    <w:p w14:paraId="043384BA" w14:textId="77777777" w:rsidR="00F364D9" w:rsidRPr="00212F63" w:rsidRDefault="00F364D9" w:rsidP="00F364D9">
      <w:pPr>
        <w:pStyle w:val="Tekstpodstawowywcity"/>
        <w:ind w:left="284" w:hanging="284"/>
        <w:jc w:val="both"/>
        <w:rPr>
          <w:sz w:val="24"/>
          <w:szCs w:val="24"/>
        </w:rPr>
      </w:pPr>
    </w:p>
    <w:p w14:paraId="04FA6101" w14:textId="50169277" w:rsidR="00B872B0" w:rsidRPr="00CA0E1D" w:rsidRDefault="00212F63" w:rsidP="00212F63">
      <w:pPr>
        <w:pStyle w:val="Wasny3"/>
        <w:keepLines/>
        <w:ind w:left="0" w:firstLine="0"/>
        <w:outlineLvl w:val="1"/>
        <w:rPr>
          <w:b/>
        </w:rPr>
      </w:pPr>
      <w:r>
        <w:t xml:space="preserve">2. </w:t>
      </w:r>
      <w:r w:rsidR="00B872B0" w:rsidRPr="00CA0E1D">
        <w:rPr>
          <w:b/>
        </w:rPr>
        <w:t>Ogólne wytyczne</w:t>
      </w:r>
    </w:p>
    <w:p w14:paraId="40753C7C" w14:textId="05ED6316" w:rsidR="00B872B0" w:rsidRPr="00CA0E1D" w:rsidRDefault="00B872B0" w:rsidP="00B872B0">
      <w:pPr>
        <w:keepLines/>
        <w:widowControl w:val="0"/>
        <w:spacing w:before="100" w:after="100"/>
        <w:jc w:val="both"/>
        <w:rPr>
          <w:rFonts w:cs="Times New Roman"/>
        </w:rPr>
      </w:pPr>
      <w:r w:rsidRPr="00E70F7C">
        <w:rPr>
          <w:rFonts w:cs="Times New Roman"/>
          <w:bCs/>
        </w:rPr>
        <w:t>2.</w:t>
      </w:r>
      <w:r w:rsidR="00212F63">
        <w:rPr>
          <w:rFonts w:cs="Times New Roman"/>
          <w:bCs/>
        </w:rPr>
        <w:t>1</w:t>
      </w:r>
      <w:r w:rsidRPr="00E70F7C">
        <w:rPr>
          <w:rFonts w:cs="Times New Roman"/>
          <w:bCs/>
        </w:rPr>
        <w:t>.</w:t>
      </w:r>
      <w:r w:rsidRPr="00CA0E1D">
        <w:rPr>
          <w:rFonts w:cs="Times New Roman"/>
        </w:rPr>
        <w:t xml:space="preserve">W czasie realizacji zadania Wykonawca zapewnia oznakowanie i zabezpieczenie odcinka robót w oparciu o zasady zawarte w przepisach szczegółowych jak dla prac prowadzonych </w:t>
      </w:r>
      <w:r w:rsidR="00212F63">
        <w:rPr>
          <w:rFonts w:cs="Times New Roman"/>
        </w:rPr>
        <w:t xml:space="preserve">                       </w:t>
      </w:r>
      <w:r w:rsidRPr="00CA0E1D">
        <w:rPr>
          <w:rFonts w:cs="Times New Roman"/>
        </w:rPr>
        <w:t>w pasie drogowym (bez dodatkowego wynagrodzenia).</w:t>
      </w:r>
    </w:p>
    <w:p w14:paraId="6C9E2501" w14:textId="137C2B36" w:rsidR="00B872B0" w:rsidRPr="00B97542" w:rsidRDefault="00B872B0" w:rsidP="00B872B0">
      <w:pPr>
        <w:keepLines/>
        <w:widowControl w:val="0"/>
        <w:spacing w:before="100" w:after="100"/>
        <w:jc w:val="both"/>
        <w:rPr>
          <w:rFonts w:cs="Times New Roman"/>
        </w:rPr>
      </w:pPr>
      <w:r>
        <w:rPr>
          <w:rFonts w:cs="Times New Roman"/>
        </w:rPr>
        <w:t>2.</w:t>
      </w:r>
      <w:r w:rsidR="00212F63">
        <w:rPr>
          <w:rFonts w:cs="Times New Roman"/>
        </w:rPr>
        <w:t>2</w:t>
      </w:r>
      <w:r>
        <w:rPr>
          <w:rFonts w:cs="Times New Roman"/>
        </w:rPr>
        <w:t>.</w:t>
      </w:r>
      <w:r w:rsidRPr="00CA0E1D">
        <w:rPr>
          <w:rFonts w:cs="Times New Roman"/>
        </w:rPr>
        <w:t>Wykonawca ponosi odpowiedzialność za szkody osób trzecich wynikające</w:t>
      </w:r>
      <w:r>
        <w:rPr>
          <w:rFonts w:cs="Times New Roman"/>
        </w:rPr>
        <w:t xml:space="preserve"> </w:t>
      </w:r>
      <w:r w:rsidRPr="00CA0E1D">
        <w:rPr>
          <w:rFonts w:cs="Times New Roman"/>
        </w:rPr>
        <w:t>z organizacji i </w:t>
      </w:r>
      <w:r w:rsidRPr="00B97542">
        <w:rPr>
          <w:rFonts w:cs="Times New Roman"/>
        </w:rPr>
        <w:t>sposobu prowadzenia robót, oraz za wszelkie szkody wynikłe z realizowanych przez Wykonawcę prac.</w:t>
      </w:r>
    </w:p>
    <w:p w14:paraId="09FE8DE7" w14:textId="17FF49BC" w:rsidR="00B872B0" w:rsidRPr="00B97542" w:rsidRDefault="00B872B0" w:rsidP="00B872B0">
      <w:pPr>
        <w:keepLines/>
        <w:widowControl w:val="0"/>
        <w:spacing w:before="100" w:after="100"/>
        <w:jc w:val="both"/>
        <w:rPr>
          <w:rFonts w:cs="Times New Roman"/>
        </w:rPr>
      </w:pPr>
      <w:r w:rsidRPr="00B97542">
        <w:rPr>
          <w:rFonts w:cs="Times New Roman"/>
        </w:rPr>
        <w:t>2.</w:t>
      </w:r>
      <w:r w:rsidR="00212F63">
        <w:rPr>
          <w:rFonts w:cs="Times New Roman"/>
        </w:rPr>
        <w:t>3</w:t>
      </w:r>
      <w:r w:rsidRPr="00B97542">
        <w:rPr>
          <w:rFonts w:cs="Times New Roman"/>
        </w:rPr>
        <w:t>. Zamawiający przez poniższe pojęcia rozumie:</w:t>
      </w:r>
    </w:p>
    <w:p w14:paraId="0596982F" w14:textId="6391F4C4" w:rsidR="00B872B0" w:rsidRDefault="00B872B0" w:rsidP="00B872B0">
      <w:pPr>
        <w:keepLines/>
        <w:widowControl w:val="0"/>
        <w:spacing w:before="100" w:after="100"/>
        <w:jc w:val="both"/>
        <w:rPr>
          <w:rFonts w:eastAsia="Times New Roman" w:cs="Times New Roman"/>
          <w:kern w:val="0"/>
          <w:lang w:eastAsia="de-DE" w:bidi="ar-SA"/>
        </w:rPr>
      </w:pPr>
      <w:r w:rsidRPr="00B97542">
        <w:rPr>
          <w:rFonts w:cs="Times New Roman"/>
        </w:rPr>
        <w:t>2.</w:t>
      </w:r>
      <w:r w:rsidR="00212F63">
        <w:rPr>
          <w:rFonts w:cs="Times New Roman"/>
        </w:rPr>
        <w:t>3</w:t>
      </w:r>
      <w:r w:rsidRPr="00B97542">
        <w:rPr>
          <w:rFonts w:cs="Times New Roman"/>
        </w:rPr>
        <w:t>.1. O</w:t>
      </w:r>
      <w:r w:rsidRPr="00B97542">
        <w:rPr>
          <w:rFonts w:eastAsia="Times New Roman" w:cs="Times New Roman"/>
          <w:kern w:val="0"/>
          <w:lang w:eastAsia="de-DE" w:bidi="ar-SA"/>
        </w:rPr>
        <w:t xml:space="preserve">znakowanie poziome – </w:t>
      </w:r>
      <w:r w:rsidR="009D2FC0">
        <w:rPr>
          <w:rFonts w:eastAsia="Times New Roman" w:cs="Times New Roman"/>
          <w:kern w:val="0"/>
          <w:lang w:eastAsia="de-DE" w:bidi="ar-SA"/>
        </w:rPr>
        <w:t xml:space="preserve">wszystkie elementy oznakowania poziomego drogi, </w:t>
      </w:r>
      <w:r w:rsidRPr="00B97542">
        <w:rPr>
          <w:rFonts w:eastAsia="Times New Roman" w:cs="Times New Roman"/>
          <w:kern w:val="0"/>
          <w:lang w:eastAsia="de-DE" w:bidi="ar-SA"/>
        </w:rPr>
        <w:t>znaki drogowe poziome, umieszczone na nawierzchni w postaci linii ciągłych lub przerywanych, pojedynczych lub podwójnych, strzałek, napisów, symboli oraz innych linii związanych z oznaczeniem określonych miejsc na tej nawierzchni.</w:t>
      </w:r>
    </w:p>
    <w:p w14:paraId="0EC0383D" w14:textId="432FD826" w:rsidR="00753C7B" w:rsidRDefault="00753C7B" w:rsidP="00B872B0">
      <w:pPr>
        <w:keepLines/>
        <w:widowControl w:val="0"/>
        <w:spacing w:before="100" w:after="100"/>
        <w:jc w:val="both"/>
        <w:rPr>
          <w:rFonts w:eastAsia="Times New Roman" w:cs="Times New Roman"/>
          <w:kern w:val="0"/>
          <w:lang w:eastAsia="de-DE" w:bidi="ar-SA"/>
        </w:rPr>
      </w:pPr>
      <w:r>
        <w:rPr>
          <w:rFonts w:eastAsia="Times New Roman" w:cs="Times New Roman"/>
          <w:kern w:val="0"/>
          <w:lang w:eastAsia="de-DE" w:bidi="ar-SA"/>
        </w:rPr>
        <w:t>2.</w:t>
      </w:r>
      <w:r w:rsidR="00212F63">
        <w:rPr>
          <w:rFonts w:eastAsia="Times New Roman" w:cs="Times New Roman"/>
          <w:kern w:val="0"/>
          <w:lang w:eastAsia="de-DE" w:bidi="ar-SA"/>
        </w:rPr>
        <w:t>3</w:t>
      </w:r>
      <w:r>
        <w:rPr>
          <w:rFonts w:eastAsia="Times New Roman" w:cs="Times New Roman"/>
          <w:kern w:val="0"/>
          <w:lang w:eastAsia="de-DE" w:bidi="ar-SA"/>
        </w:rPr>
        <w:t>.2. Oznakowanie gładkie – oznakowanie o pełnym wypełnieniu.</w:t>
      </w:r>
    </w:p>
    <w:p w14:paraId="6B1FCCF6" w14:textId="6E1950C4" w:rsidR="001E7CB6" w:rsidRPr="00B97542" w:rsidRDefault="001E7CB6" w:rsidP="00B872B0">
      <w:pPr>
        <w:keepLines/>
        <w:widowControl w:val="0"/>
        <w:spacing w:before="100" w:after="100"/>
        <w:jc w:val="both"/>
        <w:rPr>
          <w:rFonts w:eastAsia="Times New Roman" w:cs="Times New Roman"/>
          <w:kern w:val="0"/>
          <w:lang w:eastAsia="de-DE" w:bidi="ar-SA"/>
        </w:rPr>
      </w:pPr>
      <w:r>
        <w:rPr>
          <w:rFonts w:eastAsia="Times New Roman" w:cs="Times New Roman"/>
          <w:kern w:val="0"/>
          <w:lang w:eastAsia="de-DE" w:bidi="ar-SA"/>
        </w:rPr>
        <w:t>2.</w:t>
      </w:r>
      <w:r w:rsidR="00212F63">
        <w:rPr>
          <w:rFonts w:eastAsia="Times New Roman" w:cs="Times New Roman"/>
          <w:kern w:val="0"/>
          <w:lang w:eastAsia="de-DE" w:bidi="ar-SA"/>
        </w:rPr>
        <w:t>3</w:t>
      </w:r>
      <w:r>
        <w:rPr>
          <w:rFonts w:eastAsia="Times New Roman" w:cs="Times New Roman"/>
          <w:kern w:val="0"/>
          <w:lang w:eastAsia="de-DE" w:bidi="ar-SA"/>
        </w:rPr>
        <w:t xml:space="preserve">.3. Oznakowanie strukturalne – oznakowanie o niepełnym wypełnieniu, wykonywane poprzez uformowanie struktur w kształcie kropek, łezek lub nieregularnych struktur przy czym Zamawiający określa stosunek naniesionej struktury do pola niewypełnionego jako minimum 70-30 (gdzie 70% stanowi naniesioną strukturę a 30% pole niewypełnione). </w:t>
      </w:r>
    </w:p>
    <w:p w14:paraId="7D58FE90" w14:textId="77CCFBBC" w:rsidR="00B872B0" w:rsidRPr="00B97542" w:rsidRDefault="00B872B0" w:rsidP="00B872B0">
      <w:pPr>
        <w:keepLines/>
        <w:widowControl w:val="0"/>
        <w:spacing w:before="100" w:after="100"/>
        <w:jc w:val="both"/>
        <w:rPr>
          <w:rFonts w:eastAsia="Times New Roman" w:cs="Times New Roman"/>
          <w:kern w:val="0"/>
          <w:lang w:eastAsia="de-DE" w:bidi="ar-SA"/>
        </w:rPr>
      </w:pPr>
      <w:r w:rsidRPr="00B97542">
        <w:rPr>
          <w:rFonts w:eastAsia="Times New Roman" w:cs="Times New Roman"/>
          <w:kern w:val="0"/>
          <w:lang w:eastAsia="de-DE" w:bidi="ar-SA"/>
        </w:rPr>
        <w:t>2.</w:t>
      </w:r>
      <w:r w:rsidR="00212F63">
        <w:rPr>
          <w:rFonts w:eastAsia="Times New Roman" w:cs="Times New Roman"/>
          <w:kern w:val="0"/>
          <w:lang w:eastAsia="de-DE" w:bidi="ar-SA"/>
        </w:rPr>
        <w:t>3</w:t>
      </w:r>
      <w:r w:rsidRPr="00B97542">
        <w:rPr>
          <w:rFonts w:eastAsia="Times New Roman" w:cs="Times New Roman"/>
          <w:kern w:val="0"/>
          <w:lang w:eastAsia="de-DE" w:bidi="ar-SA"/>
        </w:rPr>
        <w:t>.</w:t>
      </w:r>
      <w:r w:rsidR="00212F63">
        <w:rPr>
          <w:rFonts w:eastAsia="Times New Roman" w:cs="Times New Roman"/>
          <w:kern w:val="0"/>
          <w:lang w:eastAsia="de-DE" w:bidi="ar-SA"/>
        </w:rPr>
        <w:t>4</w:t>
      </w:r>
      <w:r w:rsidRPr="00B97542">
        <w:rPr>
          <w:rFonts w:eastAsia="Times New Roman" w:cs="Times New Roman"/>
          <w:kern w:val="0"/>
          <w:lang w:eastAsia="de-DE" w:bidi="ar-SA"/>
        </w:rPr>
        <w:t xml:space="preserve">. </w:t>
      </w:r>
      <w:bookmarkStart w:id="1" w:name="_Toc54177748"/>
      <w:bookmarkStart w:id="2" w:name="_Toc54697218"/>
      <w:r w:rsidRPr="007579C4">
        <w:rPr>
          <w:rFonts w:eastAsia="Times New Roman" w:cs="Times New Roman"/>
          <w:bCs/>
          <w:kern w:val="0"/>
          <w:lang w:eastAsia="de-DE" w:bidi="ar-SA"/>
        </w:rPr>
        <w:t>Materiały do poziomego znakowania dróg</w:t>
      </w:r>
      <w:r w:rsidRPr="007579C4">
        <w:rPr>
          <w:rFonts w:eastAsia="Times New Roman" w:cs="Times New Roman"/>
          <w:b/>
          <w:kern w:val="0"/>
          <w:lang w:eastAsia="de-DE" w:bidi="ar-SA"/>
        </w:rPr>
        <w:t xml:space="preserve"> </w:t>
      </w:r>
      <w:r w:rsidRPr="007579C4">
        <w:rPr>
          <w:rFonts w:eastAsia="Times New Roman" w:cs="Times New Roman"/>
          <w:kern w:val="0"/>
          <w:lang w:eastAsia="de-DE" w:bidi="ar-SA"/>
        </w:rPr>
        <w:t xml:space="preserve">– materiały zawierające rozpuszczalniki, </w:t>
      </w:r>
      <w:r w:rsidR="003E5D11">
        <w:rPr>
          <w:rFonts w:eastAsia="Times New Roman" w:cs="Times New Roman"/>
          <w:kern w:val="0"/>
          <w:lang w:eastAsia="de-DE" w:bidi="ar-SA"/>
        </w:rPr>
        <w:t xml:space="preserve">wolne od rozpuszczalników lub punktowe elementy odblaskowe, </w:t>
      </w:r>
      <w:r w:rsidRPr="007579C4">
        <w:rPr>
          <w:rFonts w:eastAsia="Times New Roman" w:cs="Times New Roman"/>
          <w:kern w:val="0"/>
          <w:lang w:eastAsia="de-DE" w:bidi="ar-SA"/>
        </w:rPr>
        <w:t xml:space="preserve">które mogą zostać naniesione </w:t>
      </w:r>
      <w:r w:rsidR="003E5D11">
        <w:rPr>
          <w:rFonts w:eastAsia="Times New Roman" w:cs="Times New Roman"/>
          <w:kern w:val="0"/>
          <w:lang w:eastAsia="de-DE" w:bidi="ar-SA"/>
        </w:rPr>
        <w:t xml:space="preserve">albo wbudowane </w:t>
      </w:r>
      <w:r w:rsidRPr="007579C4">
        <w:rPr>
          <w:rFonts w:eastAsia="Times New Roman" w:cs="Times New Roman"/>
          <w:kern w:val="0"/>
          <w:lang w:eastAsia="de-DE" w:bidi="ar-SA"/>
        </w:rPr>
        <w:t>przez malowanie, natryskiwanie</w:t>
      </w:r>
      <w:r w:rsidR="003E5D11">
        <w:rPr>
          <w:rFonts w:eastAsia="Times New Roman" w:cs="Times New Roman"/>
          <w:kern w:val="0"/>
          <w:lang w:eastAsia="de-DE" w:bidi="ar-SA"/>
        </w:rPr>
        <w:t xml:space="preserve">, odlewanie, wytłaczanie, rolowanie, klejenie itp. </w:t>
      </w:r>
      <w:r w:rsidRPr="007579C4">
        <w:rPr>
          <w:rFonts w:eastAsia="Times New Roman" w:cs="Times New Roman"/>
          <w:kern w:val="0"/>
          <w:lang w:eastAsia="de-DE" w:bidi="ar-SA"/>
        </w:rPr>
        <w:t xml:space="preserve"> na nawierzchnie drogowe, stosowane w temperaturze otoczenia lub w temperaturze podwyższonej. Materiały te powinny posiadać właściwości odblaskowe.</w:t>
      </w:r>
      <w:bookmarkEnd w:id="1"/>
      <w:bookmarkEnd w:id="2"/>
    </w:p>
    <w:p w14:paraId="5A2AE30E" w14:textId="6A260E00" w:rsidR="00B872B0" w:rsidRPr="00B97542" w:rsidRDefault="00B872B0" w:rsidP="00B872B0">
      <w:pPr>
        <w:keepLines/>
        <w:widowControl w:val="0"/>
        <w:spacing w:before="100" w:after="100"/>
        <w:jc w:val="both"/>
        <w:rPr>
          <w:rFonts w:eastAsia="Times New Roman" w:cs="Times New Roman"/>
          <w:kern w:val="0"/>
          <w:lang w:eastAsia="de-DE" w:bidi="ar-SA"/>
        </w:rPr>
      </w:pPr>
      <w:bookmarkStart w:id="3" w:name="_Toc54177749"/>
      <w:bookmarkStart w:id="4" w:name="_Toc54697219"/>
      <w:r w:rsidRPr="00B97542">
        <w:rPr>
          <w:rFonts w:eastAsia="Times New Roman" w:cs="Times New Roman"/>
          <w:kern w:val="0"/>
          <w:lang w:eastAsia="de-DE" w:bidi="ar-SA"/>
        </w:rPr>
        <w:t>2.</w:t>
      </w:r>
      <w:r w:rsidR="00212F63">
        <w:rPr>
          <w:rFonts w:eastAsia="Times New Roman" w:cs="Times New Roman"/>
          <w:kern w:val="0"/>
          <w:lang w:eastAsia="de-DE" w:bidi="ar-SA"/>
        </w:rPr>
        <w:t>3</w:t>
      </w:r>
      <w:r w:rsidRPr="00B97542">
        <w:rPr>
          <w:rFonts w:eastAsia="Times New Roman" w:cs="Times New Roman"/>
          <w:kern w:val="0"/>
          <w:lang w:eastAsia="de-DE" w:bidi="ar-SA"/>
        </w:rPr>
        <w:t>.</w:t>
      </w:r>
      <w:r w:rsidR="00212F63">
        <w:rPr>
          <w:rFonts w:eastAsia="Times New Roman" w:cs="Times New Roman"/>
          <w:kern w:val="0"/>
          <w:lang w:eastAsia="de-DE" w:bidi="ar-SA"/>
        </w:rPr>
        <w:t>5</w:t>
      </w:r>
      <w:r w:rsidRPr="00B97542">
        <w:rPr>
          <w:rFonts w:eastAsia="Times New Roman" w:cs="Times New Roman"/>
          <w:kern w:val="0"/>
          <w:lang w:eastAsia="de-DE" w:bidi="ar-SA"/>
        </w:rPr>
        <w:t>.</w:t>
      </w:r>
      <w:r w:rsidRPr="007579C4">
        <w:rPr>
          <w:rFonts w:eastAsia="Times New Roman" w:cs="Times New Roman"/>
          <w:bCs/>
          <w:kern w:val="0"/>
          <w:lang w:eastAsia="de-DE" w:bidi="ar-SA"/>
        </w:rPr>
        <w:t>Oznakowanie drogowe zestaw</w:t>
      </w:r>
      <w:r w:rsidRPr="007579C4">
        <w:rPr>
          <w:rFonts w:eastAsia="Times New Roman" w:cs="Times New Roman"/>
          <w:b/>
          <w:kern w:val="0"/>
          <w:lang w:eastAsia="de-DE" w:bidi="ar-SA"/>
        </w:rPr>
        <w:t xml:space="preserve"> </w:t>
      </w:r>
      <w:r w:rsidRPr="007579C4">
        <w:rPr>
          <w:rFonts w:eastAsia="Times New Roman" w:cs="Times New Roman"/>
          <w:kern w:val="0"/>
          <w:lang w:eastAsia="de-DE" w:bidi="ar-SA"/>
        </w:rPr>
        <w:t xml:space="preserve">- podstawowy materiał do oznakowania poziomego dróg, tj. farba, </w:t>
      </w:r>
      <w:r w:rsidR="003E5D11">
        <w:rPr>
          <w:rFonts w:eastAsia="Times New Roman" w:cs="Times New Roman"/>
          <w:kern w:val="0"/>
          <w:lang w:eastAsia="de-DE" w:bidi="ar-SA"/>
        </w:rPr>
        <w:t xml:space="preserve">masa chemoutwardzalna </w:t>
      </w:r>
      <w:r w:rsidRPr="007579C4">
        <w:rPr>
          <w:rFonts w:eastAsia="Times New Roman" w:cs="Times New Roman"/>
          <w:kern w:val="0"/>
          <w:lang w:eastAsia="de-DE" w:bidi="ar-SA"/>
        </w:rPr>
        <w:t xml:space="preserve">łącznie z rodzajem i ilością dozowanych materiałów do posypywania potrzebnych do utworzenia oznakowania drogi. </w:t>
      </w:r>
      <w:bookmarkEnd w:id="3"/>
      <w:bookmarkEnd w:id="4"/>
      <w:r w:rsidR="003E5D11">
        <w:rPr>
          <w:rFonts w:eastAsia="Times New Roman" w:cs="Times New Roman"/>
          <w:kern w:val="0"/>
          <w:lang w:eastAsia="de-DE" w:bidi="ar-SA"/>
        </w:rPr>
        <w:t xml:space="preserve">Zmiana proporcji lub rodzaju składników tworzy </w:t>
      </w:r>
      <w:r w:rsidR="00E14102">
        <w:rPr>
          <w:rFonts w:eastAsia="Times New Roman" w:cs="Times New Roman"/>
          <w:kern w:val="0"/>
          <w:lang w:eastAsia="de-DE" w:bidi="ar-SA"/>
        </w:rPr>
        <w:t>nowy zestaw wyrobu.</w:t>
      </w:r>
    </w:p>
    <w:p w14:paraId="3A557CF5" w14:textId="0E6D8C8E" w:rsidR="00B872B0" w:rsidRDefault="00B872B0" w:rsidP="00B872B0">
      <w:pPr>
        <w:keepLines/>
        <w:widowControl w:val="0"/>
        <w:spacing w:before="100" w:after="100"/>
        <w:jc w:val="both"/>
        <w:rPr>
          <w:rFonts w:eastAsia="Times New Roman" w:cs="Times New Roman"/>
          <w:kern w:val="0"/>
          <w:lang w:eastAsia="de-DE" w:bidi="ar-SA"/>
        </w:rPr>
      </w:pPr>
      <w:bookmarkStart w:id="5" w:name="_Toc54177750"/>
      <w:bookmarkStart w:id="6" w:name="_Toc54697220"/>
      <w:r w:rsidRPr="00B97542">
        <w:rPr>
          <w:rFonts w:eastAsia="Times New Roman" w:cs="Times New Roman"/>
          <w:kern w:val="0"/>
          <w:lang w:eastAsia="de-DE" w:bidi="ar-SA"/>
        </w:rPr>
        <w:t>2.</w:t>
      </w:r>
      <w:r w:rsidR="00212F63">
        <w:rPr>
          <w:rFonts w:eastAsia="Times New Roman" w:cs="Times New Roman"/>
          <w:kern w:val="0"/>
          <w:lang w:eastAsia="de-DE" w:bidi="ar-SA"/>
        </w:rPr>
        <w:t>3.6</w:t>
      </w:r>
      <w:r w:rsidRPr="00B97542">
        <w:rPr>
          <w:rFonts w:eastAsia="Times New Roman" w:cs="Times New Roman"/>
          <w:kern w:val="0"/>
          <w:lang w:eastAsia="de-DE" w:bidi="ar-SA"/>
        </w:rPr>
        <w:t>.</w:t>
      </w:r>
      <w:r w:rsidRPr="007579C4">
        <w:rPr>
          <w:rFonts w:eastAsia="Times New Roman" w:cs="Times New Roman"/>
          <w:bCs/>
          <w:kern w:val="0"/>
          <w:lang w:eastAsia="de-DE" w:bidi="ar-SA"/>
        </w:rPr>
        <w:t>Materiały do znakowania cienkowarstwowego</w:t>
      </w:r>
      <w:r w:rsidRPr="007579C4">
        <w:rPr>
          <w:rFonts w:eastAsia="Times New Roman" w:cs="Times New Roman"/>
          <w:b/>
          <w:kern w:val="0"/>
          <w:lang w:eastAsia="de-DE" w:bidi="ar-SA"/>
        </w:rPr>
        <w:t xml:space="preserve"> </w:t>
      </w:r>
      <w:r w:rsidRPr="007579C4">
        <w:rPr>
          <w:rFonts w:eastAsia="Times New Roman" w:cs="Times New Roman"/>
          <w:kern w:val="0"/>
          <w:lang w:eastAsia="de-DE" w:bidi="ar-SA"/>
        </w:rPr>
        <w:t>– farby nakładane warstwą grubości od 0,3 mm do 0,8 mm</w:t>
      </w:r>
      <w:bookmarkEnd w:id="5"/>
      <w:r w:rsidRPr="007579C4">
        <w:rPr>
          <w:rFonts w:eastAsia="Times New Roman" w:cs="Times New Roman"/>
          <w:kern w:val="0"/>
          <w:lang w:eastAsia="de-DE" w:bidi="ar-SA"/>
        </w:rPr>
        <w:t>.</w:t>
      </w:r>
      <w:bookmarkEnd w:id="6"/>
      <w:r w:rsidRPr="007579C4">
        <w:rPr>
          <w:rFonts w:eastAsia="Times New Roman" w:cs="Times New Roman"/>
          <w:kern w:val="0"/>
          <w:lang w:eastAsia="de-DE" w:bidi="ar-SA"/>
        </w:rPr>
        <w:t xml:space="preserve"> </w:t>
      </w:r>
    </w:p>
    <w:p w14:paraId="7E147961" w14:textId="0ECCCCCE" w:rsidR="00E14102" w:rsidRPr="00B97542" w:rsidRDefault="00E14102" w:rsidP="00B872B0">
      <w:pPr>
        <w:keepLines/>
        <w:widowControl w:val="0"/>
        <w:spacing w:before="100" w:after="100"/>
        <w:jc w:val="both"/>
        <w:rPr>
          <w:rFonts w:eastAsia="Times New Roman" w:cs="Times New Roman"/>
          <w:kern w:val="0"/>
          <w:lang w:eastAsia="de-DE" w:bidi="ar-SA"/>
        </w:rPr>
      </w:pPr>
      <w:r>
        <w:rPr>
          <w:rFonts w:eastAsia="Times New Roman" w:cs="Times New Roman"/>
          <w:kern w:val="0"/>
          <w:lang w:eastAsia="de-DE" w:bidi="ar-SA"/>
        </w:rPr>
        <w:t>2.</w:t>
      </w:r>
      <w:r w:rsidR="00212F63">
        <w:rPr>
          <w:rFonts w:eastAsia="Times New Roman" w:cs="Times New Roman"/>
          <w:kern w:val="0"/>
          <w:lang w:eastAsia="de-DE" w:bidi="ar-SA"/>
        </w:rPr>
        <w:t>3</w:t>
      </w:r>
      <w:r>
        <w:rPr>
          <w:rFonts w:eastAsia="Times New Roman" w:cs="Times New Roman"/>
          <w:kern w:val="0"/>
          <w:lang w:eastAsia="de-DE" w:bidi="ar-SA"/>
        </w:rPr>
        <w:t>.</w:t>
      </w:r>
      <w:r w:rsidR="00212F63">
        <w:rPr>
          <w:rFonts w:eastAsia="Times New Roman" w:cs="Times New Roman"/>
          <w:kern w:val="0"/>
          <w:lang w:eastAsia="de-DE" w:bidi="ar-SA"/>
        </w:rPr>
        <w:t>7</w:t>
      </w:r>
      <w:r>
        <w:rPr>
          <w:rFonts w:eastAsia="Times New Roman" w:cs="Times New Roman"/>
          <w:kern w:val="0"/>
          <w:lang w:eastAsia="de-DE" w:bidi="ar-SA"/>
        </w:rPr>
        <w:t>. Materiały do oznakowania grubowarstwowego – materiały nakładane warstwą grubości od 0,9mm do 3,5 mm. Należą do nich masy chemoutwardzalne stosowane na zimno, masy termoplastyczne oraz materiały prefabrykowane, w tym taśmy odblaskowe.</w:t>
      </w:r>
    </w:p>
    <w:p w14:paraId="7CA799EB" w14:textId="18878B07" w:rsidR="00B872B0" w:rsidRPr="00B97542" w:rsidRDefault="00B872B0" w:rsidP="00B872B0">
      <w:pPr>
        <w:keepLines/>
        <w:widowControl w:val="0"/>
        <w:spacing w:before="100" w:after="100"/>
        <w:jc w:val="both"/>
        <w:rPr>
          <w:rFonts w:eastAsia="Times New Roman" w:cs="Times New Roman"/>
          <w:kern w:val="0"/>
          <w:lang w:eastAsia="de-DE" w:bidi="ar-SA"/>
        </w:rPr>
      </w:pPr>
      <w:r w:rsidRPr="00B97542">
        <w:rPr>
          <w:rFonts w:eastAsia="Times New Roman" w:cs="Times New Roman"/>
          <w:kern w:val="0"/>
          <w:lang w:eastAsia="de-DE" w:bidi="ar-SA"/>
        </w:rPr>
        <w:t>2.</w:t>
      </w:r>
      <w:r w:rsidR="00212F63">
        <w:rPr>
          <w:rFonts w:eastAsia="Times New Roman" w:cs="Times New Roman"/>
          <w:kern w:val="0"/>
          <w:lang w:eastAsia="de-DE" w:bidi="ar-SA"/>
        </w:rPr>
        <w:t>3.8</w:t>
      </w:r>
      <w:r w:rsidRPr="00B97542">
        <w:rPr>
          <w:rFonts w:eastAsia="Times New Roman" w:cs="Times New Roman"/>
          <w:kern w:val="0"/>
          <w:lang w:eastAsia="de-DE" w:bidi="ar-SA"/>
        </w:rPr>
        <w:t>.</w:t>
      </w:r>
      <w:bookmarkStart w:id="7" w:name="_Toc54177752"/>
      <w:bookmarkStart w:id="8" w:name="_Toc54697222"/>
      <w:r w:rsidRPr="007579C4">
        <w:rPr>
          <w:rFonts w:eastAsia="Times New Roman" w:cs="Times New Roman"/>
          <w:bCs/>
          <w:kern w:val="0"/>
          <w:lang w:eastAsia="de-DE" w:bidi="ar-SA"/>
        </w:rPr>
        <w:t>Oznakowanie nowe</w:t>
      </w:r>
      <w:r w:rsidRPr="007579C4">
        <w:rPr>
          <w:rFonts w:eastAsia="Times New Roman" w:cs="Times New Roman"/>
          <w:b/>
          <w:kern w:val="0"/>
          <w:lang w:eastAsia="de-DE" w:bidi="ar-SA"/>
        </w:rPr>
        <w:t xml:space="preserve"> </w:t>
      </w:r>
      <w:r w:rsidRPr="007579C4">
        <w:rPr>
          <w:rFonts w:eastAsia="Times New Roman" w:cs="Times New Roman"/>
          <w:kern w:val="0"/>
          <w:lang w:eastAsia="de-DE" w:bidi="ar-SA"/>
        </w:rPr>
        <w:t>– oznakowanie, w którym zako</w:t>
      </w:r>
      <w:r w:rsidRPr="007579C4">
        <w:rPr>
          <w:rFonts w:eastAsia="Times New Roman" w:cs="Times New Roman" w:hint="eastAsia"/>
          <w:kern w:val="0"/>
          <w:lang w:eastAsia="de-DE" w:bidi="ar-SA"/>
        </w:rPr>
        <w:t>ń</w:t>
      </w:r>
      <w:r w:rsidRPr="007579C4">
        <w:rPr>
          <w:rFonts w:eastAsia="Times New Roman" w:cs="Times New Roman"/>
          <w:kern w:val="0"/>
          <w:lang w:eastAsia="de-DE" w:bidi="ar-SA"/>
        </w:rPr>
        <w:t>czył si</w:t>
      </w:r>
      <w:r w:rsidRPr="007579C4">
        <w:rPr>
          <w:rFonts w:eastAsia="Times New Roman" w:cs="Times New Roman" w:hint="eastAsia"/>
          <w:kern w:val="0"/>
          <w:lang w:eastAsia="de-DE" w:bidi="ar-SA"/>
        </w:rPr>
        <w:t>ę</w:t>
      </w:r>
      <w:r w:rsidRPr="007579C4">
        <w:rPr>
          <w:rFonts w:eastAsia="Times New Roman" w:cs="Times New Roman"/>
          <w:kern w:val="0"/>
          <w:lang w:eastAsia="de-DE" w:bidi="ar-SA"/>
        </w:rPr>
        <w:t xml:space="preserve"> czas schni</w:t>
      </w:r>
      <w:r w:rsidRPr="007579C4">
        <w:rPr>
          <w:rFonts w:eastAsia="Times New Roman" w:cs="Times New Roman" w:hint="eastAsia"/>
          <w:kern w:val="0"/>
          <w:lang w:eastAsia="de-DE" w:bidi="ar-SA"/>
        </w:rPr>
        <w:t>ę</w:t>
      </w:r>
      <w:r w:rsidRPr="007579C4">
        <w:rPr>
          <w:rFonts w:eastAsia="Times New Roman" w:cs="Times New Roman"/>
          <w:kern w:val="0"/>
          <w:lang w:eastAsia="de-DE" w:bidi="ar-SA"/>
        </w:rPr>
        <w:t>cia i nie upłyn</w:t>
      </w:r>
      <w:r w:rsidRPr="007579C4">
        <w:rPr>
          <w:rFonts w:eastAsia="Times New Roman" w:cs="Times New Roman" w:hint="eastAsia"/>
          <w:kern w:val="0"/>
          <w:lang w:eastAsia="de-DE" w:bidi="ar-SA"/>
        </w:rPr>
        <w:t>ę</w:t>
      </w:r>
      <w:r w:rsidRPr="007579C4">
        <w:rPr>
          <w:rFonts w:eastAsia="Times New Roman" w:cs="Times New Roman"/>
          <w:kern w:val="0"/>
          <w:lang w:eastAsia="de-DE" w:bidi="ar-SA"/>
        </w:rPr>
        <w:t>ło 14 dni od wykonania oznakowania. Pomiary wła</w:t>
      </w:r>
      <w:r w:rsidRPr="007579C4">
        <w:rPr>
          <w:rFonts w:eastAsia="Times New Roman" w:cs="Times New Roman" w:hint="eastAsia"/>
          <w:kern w:val="0"/>
          <w:lang w:eastAsia="de-DE" w:bidi="ar-SA"/>
        </w:rPr>
        <w:t>ś</w:t>
      </w:r>
      <w:r w:rsidRPr="007579C4">
        <w:rPr>
          <w:rFonts w:eastAsia="Times New Roman" w:cs="Times New Roman"/>
          <w:kern w:val="0"/>
          <w:lang w:eastAsia="de-DE" w:bidi="ar-SA"/>
        </w:rPr>
        <w:t>ciwo</w:t>
      </w:r>
      <w:r w:rsidRPr="007579C4">
        <w:rPr>
          <w:rFonts w:eastAsia="Times New Roman" w:cs="Times New Roman" w:hint="eastAsia"/>
          <w:kern w:val="0"/>
          <w:lang w:eastAsia="de-DE" w:bidi="ar-SA"/>
        </w:rPr>
        <w:t>ś</w:t>
      </w:r>
      <w:r w:rsidRPr="007579C4">
        <w:rPr>
          <w:rFonts w:eastAsia="Times New Roman" w:cs="Times New Roman"/>
          <w:kern w:val="0"/>
          <w:lang w:eastAsia="de-DE" w:bidi="ar-SA"/>
        </w:rPr>
        <w:t>ci oznakowania należy wykonywa</w:t>
      </w:r>
      <w:r w:rsidRPr="007579C4">
        <w:rPr>
          <w:rFonts w:eastAsia="Times New Roman" w:cs="Times New Roman" w:hint="eastAsia"/>
          <w:kern w:val="0"/>
          <w:lang w:eastAsia="de-DE" w:bidi="ar-SA"/>
        </w:rPr>
        <w:t>ć</w:t>
      </w:r>
      <w:r w:rsidRPr="007579C4">
        <w:rPr>
          <w:rFonts w:eastAsia="Times New Roman" w:cs="Times New Roman"/>
          <w:kern w:val="0"/>
          <w:lang w:eastAsia="de-DE" w:bidi="ar-SA"/>
        </w:rPr>
        <w:t xml:space="preserve"> od </w:t>
      </w:r>
      <w:r w:rsidR="006D5A65">
        <w:rPr>
          <w:rFonts w:eastAsia="Times New Roman" w:cs="Times New Roman"/>
          <w:kern w:val="0"/>
          <w:lang w:eastAsia="de-DE" w:bidi="ar-SA"/>
        </w:rPr>
        <w:t xml:space="preserve">            </w:t>
      </w:r>
      <w:r w:rsidRPr="007579C4">
        <w:rPr>
          <w:rFonts w:eastAsia="Times New Roman" w:cs="Times New Roman"/>
          <w:kern w:val="0"/>
          <w:lang w:eastAsia="de-DE" w:bidi="ar-SA"/>
        </w:rPr>
        <w:t>7 do 14 dnia po wykonaniu oznakowania.</w:t>
      </w:r>
      <w:bookmarkEnd w:id="7"/>
      <w:bookmarkEnd w:id="8"/>
    </w:p>
    <w:p w14:paraId="44C8C12F" w14:textId="4B0C0E22" w:rsidR="00B872B0" w:rsidRDefault="00B872B0" w:rsidP="00B872B0">
      <w:pPr>
        <w:keepLines/>
        <w:widowControl w:val="0"/>
        <w:spacing w:before="100" w:after="100"/>
        <w:jc w:val="both"/>
        <w:rPr>
          <w:rFonts w:eastAsia="Times New Roman" w:cs="Times New Roman"/>
          <w:kern w:val="0"/>
          <w:lang w:eastAsia="de-DE" w:bidi="ar-SA"/>
        </w:rPr>
      </w:pPr>
      <w:r w:rsidRPr="00B97542">
        <w:rPr>
          <w:rFonts w:eastAsia="Times New Roman" w:cs="Times New Roman"/>
          <w:kern w:val="0"/>
          <w:lang w:eastAsia="de-DE" w:bidi="ar-SA"/>
        </w:rPr>
        <w:lastRenderedPageBreak/>
        <w:t>2.</w:t>
      </w:r>
      <w:r w:rsidR="00212F63">
        <w:rPr>
          <w:rFonts w:eastAsia="Times New Roman" w:cs="Times New Roman"/>
          <w:kern w:val="0"/>
          <w:lang w:eastAsia="de-DE" w:bidi="ar-SA"/>
        </w:rPr>
        <w:t>3.9</w:t>
      </w:r>
      <w:r w:rsidRPr="00B97542">
        <w:rPr>
          <w:rFonts w:eastAsia="Times New Roman" w:cs="Times New Roman"/>
          <w:kern w:val="0"/>
          <w:lang w:eastAsia="de-DE" w:bidi="ar-SA"/>
        </w:rPr>
        <w:t>.</w:t>
      </w:r>
      <w:bookmarkStart w:id="9" w:name="_Toc54177753"/>
      <w:bookmarkStart w:id="10" w:name="_Toc54697223"/>
      <w:r w:rsidRPr="007579C4">
        <w:rPr>
          <w:rFonts w:eastAsia="Times New Roman" w:cs="Times New Roman"/>
          <w:bCs/>
          <w:kern w:val="0"/>
          <w:lang w:eastAsia="de-DE" w:bidi="ar-SA"/>
        </w:rPr>
        <w:t>Kulki szklane</w:t>
      </w:r>
      <w:r w:rsidRPr="007579C4">
        <w:rPr>
          <w:rFonts w:eastAsia="Times New Roman" w:cs="Times New Roman"/>
          <w:b/>
          <w:kern w:val="0"/>
          <w:lang w:eastAsia="de-DE" w:bidi="ar-SA"/>
        </w:rPr>
        <w:t xml:space="preserve"> </w:t>
      </w:r>
      <w:r w:rsidRPr="007579C4">
        <w:rPr>
          <w:rFonts w:eastAsia="Times New Roman" w:cs="Times New Roman"/>
          <w:kern w:val="0"/>
          <w:lang w:eastAsia="de-DE" w:bidi="ar-SA"/>
        </w:rPr>
        <w:t xml:space="preserve">– materiał do posypywania lub narzucania pod ciśnieniem na oznakowanie wykonane materiałami w stanie ciekłym, w celu uzyskania widzialności oznakowania w nocy. </w:t>
      </w:r>
      <w:bookmarkEnd w:id="9"/>
      <w:bookmarkEnd w:id="10"/>
      <w:r w:rsidR="00E14102">
        <w:rPr>
          <w:rFonts w:eastAsia="Times New Roman" w:cs="Times New Roman"/>
          <w:kern w:val="0"/>
          <w:lang w:eastAsia="de-DE" w:bidi="ar-SA"/>
        </w:rPr>
        <w:t>Kulki szklane mogą być także składnikiem mas chemoutwardzalnych i termoplastycznych (kulki do mieszania).</w:t>
      </w:r>
    </w:p>
    <w:p w14:paraId="27B525B6" w14:textId="087B25F5" w:rsidR="00E14102" w:rsidRPr="00B97542" w:rsidRDefault="00E14102" w:rsidP="00B872B0">
      <w:pPr>
        <w:keepLines/>
        <w:widowControl w:val="0"/>
        <w:spacing w:before="100" w:after="100"/>
        <w:jc w:val="both"/>
        <w:rPr>
          <w:rFonts w:eastAsia="Times New Roman" w:cs="Times New Roman"/>
          <w:kern w:val="0"/>
          <w:lang w:eastAsia="de-DE" w:bidi="ar-SA"/>
        </w:rPr>
      </w:pPr>
      <w:r>
        <w:rPr>
          <w:rFonts w:eastAsia="Times New Roman" w:cs="Times New Roman"/>
          <w:kern w:val="0"/>
          <w:lang w:eastAsia="de-DE" w:bidi="ar-SA"/>
        </w:rPr>
        <w:t>2.</w:t>
      </w:r>
      <w:r w:rsidR="00212F63">
        <w:rPr>
          <w:rFonts w:eastAsia="Times New Roman" w:cs="Times New Roman"/>
          <w:kern w:val="0"/>
          <w:lang w:eastAsia="de-DE" w:bidi="ar-SA"/>
        </w:rPr>
        <w:t>3.10</w:t>
      </w:r>
      <w:r>
        <w:rPr>
          <w:rFonts w:eastAsia="Times New Roman" w:cs="Times New Roman"/>
          <w:kern w:val="0"/>
          <w:lang w:eastAsia="de-DE" w:bidi="ar-SA"/>
        </w:rPr>
        <w:t xml:space="preserve">. Materiał </w:t>
      </w:r>
      <w:proofErr w:type="spellStart"/>
      <w:r>
        <w:rPr>
          <w:rFonts w:eastAsia="Times New Roman" w:cs="Times New Roman"/>
          <w:kern w:val="0"/>
          <w:lang w:eastAsia="de-DE" w:bidi="ar-SA"/>
        </w:rPr>
        <w:t>uszorstniający</w:t>
      </w:r>
      <w:proofErr w:type="spellEnd"/>
      <w:r>
        <w:rPr>
          <w:rFonts w:eastAsia="Times New Roman" w:cs="Times New Roman"/>
          <w:kern w:val="0"/>
          <w:lang w:eastAsia="de-DE" w:bidi="ar-SA"/>
        </w:rPr>
        <w:t xml:space="preserve"> – kruszywo zapewniające oznakowaniu poziomemu właściwości antypoślizgowe.</w:t>
      </w:r>
    </w:p>
    <w:p w14:paraId="64A808CE" w14:textId="2102BA43" w:rsidR="00B872B0" w:rsidRPr="00B97542" w:rsidRDefault="00B872B0" w:rsidP="00B872B0">
      <w:pPr>
        <w:keepLines/>
        <w:widowControl w:val="0"/>
        <w:spacing w:before="100" w:after="100"/>
        <w:jc w:val="both"/>
        <w:rPr>
          <w:rFonts w:eastAsia="Times New Roman" w:cs="Times New Roman"/>
          <w:b/>
          <w:kern w:val="0"/>
          <w:lang w:eastAsia="de-DE" w:bidi="ar-SA"/>
        </w:rPr>
      </w:pPr>
      <w:r w:rsidRPr="00B97542">
        <w:rPr>
          <w:rFonts w:eastAsia="Times New Roman" w:cs="Times New Roman"/>
          <w:kern w:val="0"/>
          <w:lang w:eastAsia="de-DE" w:bidi="ar-SA"/>
        </w:rPr>
        <w:t>2.</w:t>
      </w:r>
      <w:r w:rsidR="00212F63">
        <w:rPr>
          <w:rFonts w:eastAsia="Times New Roman" w:cs="Times New Roman"/>
          <w:kern w:val="0"/>
          <w:lang w:eastAsia="de-DE" w:bidi="ar-SA"/>
        </w:rPr>
        <w:t>3</w:t>
      </w:r>
      <w:r w:rsidRPr="00B97542">
        <w:rPr>
          <w:rFonts w:eastAsia="Times New Roman" w:cs="Times New Roman"/>
          <w:kern w:val="0"/>
          <w:lang w:eastAsia="de-DE" w:bidi="ar-SA"/>
        </w:rPr>
        <w:t>.</w:t>
      </w:r>
      <w:r w:rsidR="00212F63">
        <w:rPr>
          <w:rFonts w:eastAsia="Times New Roman" w:cs="Times New Roman"/>
          <w:kern w:val="0"/>
          <w:lang w:eastAsia="de-DE" w:bidi="ar-SA"/>
        </w:rPr>
        <w:t>11</w:t>
      </w:r>
      <w:r w:rsidRPr="00B97542">
        <w:rPr>
          <w:rFonts w:eastAsia="Times New Roman" w:cs="Times New Roman"/>
          <w:kern w:val="0"/>
          <w:lang w:eastAsia="de-DE" w:bidi="ar-SA"/>
        </w:rPr>
        <w:t>.</w:t>
      </w:r>
      <w:bookmarkStart w:id="11" w:name="_Toc54177755"/>
      <w:bookmarkStart w:id="12" w:name="_Toc54697225"/>
      <w:r w:rsidRPr="007579C4">
        <w:rPr>
          <w:rFonts w:eastAsia="Times New Roman" w:cs="Times New Roman"/>
          <w:bCs/>
          <w:kern w:val="0"/>
          <w:lang w:eastAsia="de-DE" w:bidi="ar-SA"/>
        </w:rPr>
        <w:t>Współczynnik odblasku R</w:t>
      </w:r>
      <w:r w:rsidRPr="007579C4">
        <w:rPr>
          <w:rFonts w:eastAsia="Times New Roman" w:cs="Times New Roman"/>
          <w:bCs/>
          <w:kern w:val="0"/>
          <w:vertAlign w:val="subscript"/>
          <w:lang w:eastAsia="de-DE" w:bidi="ar-SA"/>
        </w:rPr>
        <w:t>L</w:t>
      </w:r>
      <w:r w:rsidRPr="007579C4">
        <w:rPr>
          <w:rFonts w:eastAsia="Times New Roman" w:cs="Times New Roman"/>
          <w:b/>
          <w:kern w:val="0"/>
          <w:lang w:eastAsia="de-DE" w:bidi="ar-SA"/>
        </w:rPr>
        <w:t xml:space="preserve"> </w:t>
      </w:r>
      <w:r w:rsidRPr="007579C4">
        <w:rPr>
          <w:rFonts w:eastAsia="Times New Roman" w:cs="Times New Roman"/>
          <w:kern w:val="0"/>
          <w:lang w:eastAsia="de-DE" w:bidi="ar-SA"/>
        </w:rPr>
        <w:t>- parametr określający widoczność znaku poziomego w nocy. Badany jest za pomocą reflektometru ręcznego lub mobilnego.</w:t>
      </w:r>
      <w:bookmarkEnd w:id="11"/>
      <w:bookmarkEnd w:id="12"/>
      <w:r w:rsidRPr="007579C4">
        <w:rPr>
          <w:rFonts w:eastAsia="Times New Roman" w:cs="Times New Roman"/>
          <w:b/>
          <w:kern w:val="0"/>
          <w:lang w:eastAsia="de-DE" w:bidi="ar-SA"/>
        </w:rPr>
        <w:t xml:space="preserve"> </w:t>
      </w:r>
    </w:p>
    <w:p w14:paraId="1D66B3C9" w14:textId="32B8269C" w:rsidR="00B872B0" w:rsidRPr="00B97542" w:rsidRDefault="00B872B0" w:rsidP="00B872B0">
      <w:pPr>
        <w:keepLines/>
        <w:widowControl w:val="0"/>
        <w:spacing w:before="100" w:after="100"/>
        <w:jc w:val="both"/>
        <w:rPr>
          <w:rFonts w:eastAsia="Times New Roman" w:cs="Times New Roman"/>
          <w:kern w:val="0"/>
          <w:lang w:eastAsia="de-DE" w:bidi="ar-SA"/>
        </w:rPr>
      </w:pPr>
      <w:r w:rsidRPr="00B97542">
        <w:rPr>
          <w:rFonts w:eastAsia="Times New Roman" w:cs="Times New Roman"/>
          <w:bCs/>
          <w:kern w:val="0"/>
          <w:lang w:eastAsia="de-DE" w:bidi="ar-SA"/>
        </w:rPr>
        <w:t>2.</w:t>
      </w:r>
      <w:r w:rsidR="006D5A65">
        <w:rPr>
          <w:rFonts w:eastAsia="Times New Roman" w:cs="Times New Roman"/>
          <w:bCs/>
          <w:kern w:val="0"/>
          <w:lang w:eastAsia="de-DE" w:bidi="ar-SA"/>
        </w:rPr>
        <w:t>3</w:t>
      </w:r>
      <w:r w:rsidRPr="00B97542">
        <w:rPr>
          <w:rFonts w:eastAsia="Times New Roman" w:cs="Times New Roman"/>
          <w:bCs/>
          <w:kern w:val="0"/>
          <w:lang w:eastAsia="de-DE" w:bidi="ar-SA"/>
        </w:rPr>
        <w:t>.</w:t>
      </w:r>
      <w:r w:rsidR="006D5A65">
        <w:rPr>
          <w:rFonts w:eastAsia="Times New Roman" w:cs="Times New Roman"/>
          <w:bCs/>
          <w:kern w:val="0"/>
          <w:lang w:eastAsia="de-DE" w:bidi="ar-SA"/>
        </w:rPr>
        <w:t>12</w:t>
      </w:r>
      <w:r w:rsidRPr="00B97542">
        <w:rPr>
          <w:rFonts w:eastAsia="Times New Roman" w:cs="Times New Roman"/>
          <w:bCs/>
          <w:kern w:val="0"/>
          <w:lang w:eastAsia="de-DE" w:bidi="ar-SA"/>
        </w:rPr>
        <w:t>.</w:t>
      </w:r>
      <w:bookmarkStart w:id="13" w:name="_Toc54177756"/>
      <w:bookmarkStart w:id="14" w:name="_Toc54697226"/>
      <w:r w:rsidRPr="007579C4">
        <w:rPr>
          <w:rFonts w:eastAsia="Times New Roman" w:cs="Times New Roman"/>
          <w:bCs/>
          <w:kern w:val="0"/>
          <w:lang w:eastAsia="de-DE" w:bidi="ar-SA"/>
        </w:rPr>
        <w:t xml:space="preserve">Współczynnik luminancji w świetle rozporoszonym </w:t>
      </w:r>
      <w:proofErr w:type="spellStart"/>
      <w:r w:rsidRPr="007579C4">
        <w:rPr>
          <w:rFonts w:eastAsia="Times New Roman" w:cs="Times New Roman"/>
          <w:bCs/>
          <w:kern w:val="0"/>
          <w:lang w:eastAsia="de-DE" w:bidi="ar-SA"/>
        </w:rPr>
        <w:t>Qd</w:t>
      </w:r>
      <w:proofErr w:type="spellEnd"/>
      <w:r w:rsidRPr="007579C4">
        <w:rPr>
          <w:rFonts w:eastAsia="Times New Roman" w:cs="Times New Roman"/>
          <w:b/>
          <w:kern w:val="0"/>
          <w:lang w:eastAsia="de-DE" w:bidi="ar-SA"/>
        </w:rPr>
        <w:t xml:space="preserve"> </w:t>
      </w:r>
      <w:r w:rsidRPr="007579C4">
        <w:rPr>
          <w:rFonts w:eastAsia="Times New Roman" w:cs="Times New Roman"/>
          <w:kern w:val="0"/>
          <w:lang w:eastAsia="de-DE" w:bidi="ar-SA"/>
        </w:rPr>
        <w:t>- parametr określający widoczność znaku poziomego w dzień. Badany jest za pomocą reflektometru ręcznego lub mobilnego.</w:t>
      </w:r>
      <w:bookmarkEnd w:id="13"/>
      <w:bookmarkEnd w:id="14"/>
      <w:r w:rsidRPr="007579C4">
        <w:rPr>
          <w:rFonts w:eastAsia="Times New Roman" w:cs="Times New Roman"/>
          <w:kern w:val="0"/>
          <w:lang w:eastAsia="de-DE" w:bidi="ar-SA"/>
        </w:rPr>
        <w:t xml:space="preserve"> </w:t>
      </w:r>
    </w:p>
    <w:p w14:paraId="080BDD8C" w14:textId="2FD40227" w:rsidR="00B872B0" w:rsidRDefault="00B872B0" w:rsidP="00B872B0">
      <w:pPr>
        <w:keepLines/>
        <w:widowControl w:val="0"/>
        <w:spacing w:before="100" w:after="100"/>
        <w:jc w:val="both"/>
        <w:rPr>
          <w:rFonts w:eastAsia="Times New Roman" w:cs="Times New Roman"/>
          <w:b/>
          <w:kern w:val="0"/>
          <w:lang w:eastAsia="de-DE" w:bidi="ar-SA"/>
        </w:rPr>
      </w:pPr>
      <w:r w:rsidRPr="00B97542">
        <w:rPr>
          <w:rFonts w:eastAsia="Times New Roman" w:cs="Times New Roman"/>
          <w:kern w:val="0"/>
          <w:lang w:eastAsia="de-DE" w:bidi="ar-SA"/>
        </w:rPr>
        <w:t>2.</w:t>
      </w:r>
      <w:r w:rsidR="006D5A65">
        <w:rPr>
          <w:rFonts w:eastAsia="Times New Roman" w:cs="Times New Roman"/>
          <w:kern w:val="0"/>
          <w:lang w:eastAsia="de-DE" w:bidi="ar-SA"/>
        </w:rPr>
        <w:t>3</w:t>
      </w:r>
      <w:r w:rsidRPr="00B97542">
        <w:rPr>
          <w:rFonts w:eastAsia="Times New Roman" w:cs="Times New Roman"/>
          <w:kern w:val="0"/>
          <w:lang w:eastAsia="de-DE" w:bidi="ar-SA"/>
        </w:rPr>
        <w:t>.</w:t>
      </w:r>
      <w:r w:rsidR="006D5A65">
        <w:rPr>
          <w:rFonts w:eastAsia="Times New Roman" w:cs="Times New Roman"/>
          <w:kern w:val="0"/>
          <w:lang w:eastAsia="de-DE" w:bidi="ar-SA"/>
        </w:rPr>
        <w:t>13</w:t>
      </w:r>
      <w:r w:rsidRPr="00B97542">
        <w:rPr>
          <w:rFonts w:eastAsia="Times New Roman" w:cs="Times New Roman"/>
          <w:kern w:val="0"/>
          <w:lang w:eastAsia="de-DE" w:bidi="ar-SA"/>
        </w:rPr>
        <w:t>.</w:t>
      </w:r>
      <w:bookmarkStart w:id="15" w:name="_Toc54177757"/>
      <w:bookmarkStart w:id="16" w:name="_Toc54697227"/>
      <w:r w:rsidRPr="007579C4">
        <w:rPr>
          <w:rFonts w:eastAsia="Times New Roman" w:cs="Times New Roman"/>
          <w:bCs/>
          <w:kern w:val="0"/>
          <w:lang w:eastAsia="de-DE" w:bidi="ar-SA"/>
        </w:rPr>
        <w:t>Współczynnik luminancji β oraz współrzędne chromatyczności x, y</w:t>
      </w:r>
      <w:r w:rsidRPr="007579C4">
        <w:rPr>
          <w:rFonts w:eastAsia="Times New Roman" w:cs="Times New Roman"/>
          <w:b/>
          <w:kern w:val="0"/>
          <w:lang w:eastAsia="de-DE" w:bidi="ar-SA"/>
        </w:rPr>
        <w:t xml:space="preserve"> </w:t>
      </w:r>
      <w:r w:rsidRPr="007579C4">
        <w:rPr>
          <w:rFonts w:eastAsia="Times New Roman" w:cs="Times New Roman"/>
          <w:kern w:val="0"/>
          <w:lang w:eastAsia="de-DE" w:bidi="ar-SA"/>
        </w:rPr>
        <w:t>– parametry określające widoczność oznakowania w dzień (β) oraz jego barwę (x, y).</w:t>
      </w:r>
      <w:bookmarkEnd w:id="15"/>
      <w:bookmarkEnd w:id="16"/>
      <w:r w:rsidRPr="007579C4">
        <w:rPr>
          <w:rFonts w:eastAsia="Times New Roman" w:cs="Times New Roman"/>
          <w:b/>
          <w:kern w:val="0"/>
          <w:lang w:eastAsia="de-DE" w:bidi="ar-SA"/>
        </w:rPr>
        <w:t xml:space="preserve"> </w:t>
      </w:r>
    </w:p>
    <w:p w14:paraId="49C893B7" w14:textId="6A1F9743" w:rsidR="00551DDE" w:rsidRPr="00551DDE" w:rsidRDefault="00551DDE" w:rsidP="00B872B0">
      <w:pPr>
        <w:keepLines/>
        <w:widowControl w:val="0"/>
        <w:spacing w:before="100" w:after="100"/>
        <w:jc w:val="both"/>
        <w:rPr>
          <w:rFonts w:eastAsia="Times New Roman" w:cs="Times New Roman"/>
          <w:bCs/>
          <w:kern w:val="0"/>
          <w:lang w:eastAsia="de-DE" w:bidi="ar-SA"/>
        </w:rPr>
      </w:pPr>
      <w:r w:rsidRPr="00551DDE">
        <w:rPr>
          <w:rFonts w:eastAsia="Times New Roman" w:cs="Times New Roman"/>
          <w:bCs/>
          <w:kern w:val="0"/>
          <w:lang w:eastAsia="de-DE" w:bidi="ar-SA"/>
        </w:rPr>
        <w:t>2.</w:t>
      </w:r>
      <w:r w:rsidR="006D5A65">
        <w:rPr>
          <w:rFonts w:eastAsia="Times New Roman" w:cs="Times New Roman"/>
          <w:bCs/>
          <w:kern w:val="0"/>
          <w:lang w:eastAsia="de-DE" w:bidi="ar-SA"/>
        </w:rPr>
        <w:t>3</w:t>
      </w:r>
      <w:r w:rsidRPr="00551DDE">
        <w:rPr>
          <w:rFonts w:eastAsia="Times New Roman" w:cs="Times New Roman"/>
          <w:bCs/>
          <w:kern w:val="0"/>
          <w:lang w:eastAsia="de-DE" w:bidi="ar-SA"/>
        </w:rPr>
        <w:t>.</w:t>
      </w:r>
      <w:r w:rsidR="006D5A65">
        <w:rPr>
          <w:rFonts w:eastAsia="Times New Roman" w:cs="Times New Roman"/>
          <w:bCs/>
          <w:kern w:val="0"/>
          <w:lang w:eastAsia="de-DE" w:bidi="ar-SA"/>
        </w:rPr>
        <w:t>14</w:t>
      </w:r>
      <w:r w:rsidRPr="00551DDE">
        <w:rPr>
          <w:rFonts w:eastAsia="Times New Roman" w:cs="Times New Roman"/>
          <w:bCs/>
          <w:kern w:val="0"/>
          <w:lang w:eastAsia="de-DE" w:bidi="ar-SA"/>
        </w:rPr>
        <w:t>. Wskaźnik szorstkości SRT – parametr określający odporność na poślizg.</w:t>
      </w:r>
    </w:p>
    <w:p w14:paraId="6A506AAF" w14:textId="56A74038" w:rsidR="00B872B0" w:rsidRPr="006D5A65" w:rsidRDefault="00B872B0" w:rsidP="00B872B0">
      <w:pPr>
        <w:keepLines/>
        <w:widowControl w:val="0"/>
        <w:spacing w:before="100" w:after="100"/>
        <w:jc w:val="both"/>
        <w:rPr>
          <w:rFonts w:eastAsia="Times New Roman" w:cs="Times New Roman"/>
          <w:kern w:val="0"/>
          <w:lang w:eastAsia="de-DE" w:bidi="ar-SA"/>
        </w:rPr>
      </w:pPr>
      <w:r w:rsidRPr="00B97542">
        <w:rPr>
          <w:rFonts w:eastAsia="Times New Roman" w:cs="Times New Roman"/>
          <w:bCs/>
          <w:kern w:val="0"/>
          <w:lang w:eastAsia="de-DE" w:bidi="ar-SA"/>
        </w:rPr>
        <w:t>2.</w:t>
      </w:r>
      <w:r w:rsidR="006D5A65">
        <w:rPr>
          <w:rFonts w:eastAsia="Times New Roman" w:cs="Times New Roman"/>
          <w:bCs/>
          <w:kern w:val="0"/>
          <w:lang w:eastAsia="de-DE" w:bidi="ar-SA"/>
        </w:rPr>
        <w:t>3</w:t>
      </w:r>
      <w:r w:rsidRPr="00B97542">
        <w:rPr>
          <w:rFonts w:eastAsia="Times New Roman" w:cs="Times New Roman"/>
          <w:bCs/>
          <w:kern w:val="0"/>
          <w:lang w:eastAsia="de-DE" w:bidi="ar-SA"/>
        </w:rPr>
        <w:t>.1</w:t>
      </w:r>
      <w:r w:rsidR="006D5A65">
        <w:rPr>
          <w:rFonts w:eastAsia="Times New Roman" w:cs="Times New Roman"/>
          <w:bCs/>
          <w:kern w:val="0"/>
          <w:lang w:eastAsia="de-DE" w:bidi="ar-SA"/>
        </w:rPr>
        <w:t>5</w:t>
      </w:r>
      <w:r w:rsidRPr="00B97542">
        <w:rPr>
          <w:rFonts w:eastAsia="Times New Roman" w:cs="Times New Roman"/>
          <w:bCs/>
          <w:kern w:val="0"/>
          <w:lang w:eastAsia="de-DE" w:bidi="ar-SA"/>
        </w:rPr>
        <w:t>.</w:t>
      </w:r>
      <w:bookmarkStart w:id="17" w:name="_Toc54177759"/>
      <w:bookmarkStart w:id="18" w:name="_Toc54697229"/>
      <w:r w:rsidRPr="007579C4">
        <w:rPr>
          <w:rFonts w:eastAsia="Times New Roman" w:cs="Times New Roman"/>
          <w:bCs/>
          <w:kern w:val="0"/>
          <w:lang w:eastAsia="de-DE" w:bidi="ar-SA"/>
        </w:rPr>
        <w:t>Trwałość oznakowania poziomego</w:t>
      </w:r>
      <w:r w:rsidRPr="007579C4">
        <w:rPr>
          <w:rFonts w:eastAsia="Times New Roman" w:cs="Times New Roman"/>
          <w:b/>
          <w:kern w:val="0"/>
          <w:lang w:eastAsia="de-DE" w:bidi="ar-SA"/>
        </w:rPr>
        <w:t xml:space="preserve"> </w:t>
      </w:r>
      <w:r w:rsidRPr="007579C4">
        <w:rPr>
          <w:rFonts w:eastAsia="Times New Roman" w:cs="Times New Roman"/>
          <w:kern w:val="0"/>
          <w:lang w:eastAsia="de-DE" w:bidi="ar-SA"/>
        </w:rPr>
        <w:t>– zdolność do utrzymania minimalnych wymaganych parametrów użytkowych i funkcjonalnych przez założony czas.</w:t>
      </w:r>
      <w:bookmarkEnd w:id="17"/>
      <w:bookmarkEnd w:id="18"/>
    </w:p>
    <w:p w14:paraId="2A199E08" w14:textId="77777777" w:rsidR="00B872B0" w:rsidRPr="00CA0E1D" w:rsidRDefault="00B872B0" w:rsidP="00B872B0">
      <w:pPr>
        <w:pStyle w:val="Bezodstpw"/>
        <w:rPr>
          <w:rFonts w:ascii="Times New Roman" w:hAnsi="Times New Roman"/>
          <w:sz w:val="24"/>
          <w:szCs w:val="24"/>
        </w:rPr>
      </w:pPr>
    </w:p>
    <w:p w14:paraId="33D0664F" w14:textId="4657FCF9" w:rsidR="00B872B0" w:rsidRDefault="00B872B0" w:rsidP="006E4F94">
      <w:pPr>
        <w:pStyle w:val="Wasny3"/>
        <w:keepLines/>
        <w:numPr>
          <w:ilvl w:val="0"/>
          <w:numId w:val="22"/>
        </w:numPr>
        <w:outlineLvl w:val="1"/>
        <w:rPr>
          <w:b/>
          <w:bCs/>
          <w:szCs w:val="20"/>
        </w:rPr>
      </w:pPr>
      <w:r w:rsidRPr="00CA0E1D">
        <w:rPr>
          <w:b/>
          <w:bCs/>
          <w:szCs w:val="20"/>
        </w:rPr>
        <w:t>Materiały, Sprzęt, Transport</w:t>
      </w:r>
    </w:p>
    <w:p w14:paraId="5CF1B086" w14:textId="77777777" w:rsidR="00B872B0" w:rsidRPr="00BF15D8" w:rsidRDefault="00B872B0" w:rsidP="00B872B0">
      <w:pPr>
        <w:pStyle w:val="Wasny3"/>
        <w:keepLines/>
        <w:ind w:left="360" w:firstLine="0"/>
        <w:outlineLvl w:val="1"/>
        <w:rPr>
          <w:b/>
          <w:bCs/>
          <w:szCs w:val="20"/>
        </w:rPr>
      </w:pPr>
    </w:p>
    <w:p w14:paraId="3F0DFDFD" w14:textId="12860D6A" w:rsidR="00B872B0" w:rsidRPr="00CA0E1D" w:rsidRDefault="00B872B0" w:rsidP="00B872B0">
      <w:pPr>
        <w:pStyle w:val="Stopka"/>
        <w:keepLines/>
        <w:widowControl w:val="0"/>
        <w:tabs>
          <w:tab w:val="clear" w:pos="4536"/>
          <w:tab w:val="clear" w:pos="9072"/>
        </w:tabs>
        <w:suppressAutoHyphens w:val="0"/>
        <w:jc w:val="both"/>
        <w:rPr>
          <w:sz w:val="24"/>
          <w:szCs w:val="24"/>
        </w:rPr>
      </w:pPr>
      <w:r w:rsidRPr="00CA0E1D">
        <w:rPr>
          <w:sz w:val="24"/>
          <w:szCs w:val="24"/>
        </w:rPr>
        <w:t>3.1. Wszystkie materiały użyte do wykonania zadania muszą posiadać atesty producenta oraz odpowiadać warunkom wyszczególnionym w</w:t>
      </w:r>
      <w:r w:rsidR="00551DDE">
        <w:rPr>
          <w:sz w:val="24"/>
          <w:szCs w:val="24"/>
        </w:rPr>
        <w:t xml:space="preserve">e właściwych </w:t>
      </w:r>
      <w:r w:rsidRPr="00CA0E1D">
        <w:rPr>
          <w:sz w:val="24"/>
          <w:szCs w:val="24"/>
        </w:rPr>
        <w:t>przepisach</w:t>
      </w:r>
      <w:r w:rsidR="00551DDE">
        <w:rPr>
          <w:sz w:val="24"/>
          <w:szCs w:val="24"/>
        </w:rPr>
        <w:t xml:space="preserve">, w tym </w:t>
      </w:r>
      <w:r w:rsidR="00551DDE" w:rsidRPr="00551DDE">
        <w:rPr>
          <w:sz w:val="24"/>
          <w:szCs w:val="24"/>
        </w:rPr>
        <w:t>spełniać warunki postawione w rozporządzeniu Ministra Infrastruktury</w:t>
      </w:r>
      <w:r w:rsidR="00E93670">
        <w:rPr>
          <w:sz w:val="24"/>
          <w:szCs w:val="24"/>
        </w:rPr>
        <w:t xml:space="preserve"> </w:t>
      </w:r>
      <w:r w:rsidR="00E93670" w:rsidRPr="00E93670">
        <w:rPr>
          <w:sz w:val="24"/>
          <w:szCs w:val="24"/>
        </w:rPr>
        <w:t xml:space="preserve">w sprawie szczegółowych warunków technicznych dla znaków i sygnałów drogowych oraz urządzeń bezpieczeństwa ruchu drogowego i warunków ich umieszczania na drogach (Dz. U. 220 poz. 2181 z 2003 roku z </w:t>
      </w:r>
      <w:proofErr w:type="spellStart"/>
      <w:r w:rsidR="00E93670" w:rsidRPr="00E93670">
        <w:rPr>
          <w:sz w:val="24"/>
          <w:szCs w:val="24"/>
        </w:rPr>
        <w:t>późn</w:t>
      </w:r>
      <w:proofErr w:type="spellEnd"/>
      <w:r w:rsidR="00E93670" w:rsidRPr="00E93670">
        <w:rPr>
          <w:sz w:val="24"/>
          <w:szCs w:val="24"/>
        </w:rPr>
        <w:t>. zm.)</w:t>
      </w:r>
      <w:r w:rsidR="00E93670">
        <w:rPr>
          <w:sz w:val="24"/>
          <w:szCs w:val="24"/>
        </w:rPr>
        <w:t>.</w:t>
      </w:r>
    </w:p>
    <w:p w14:paraId="1EC12E61" w14:textId="69417E22" w:rsidR="00B872B0" w:rsidRPr="006E4F94" w:rsidRDefault="00B872B0" w:rsidP="006E4F94">
      <w:pPr>
        <w:pStyle w:val="Akapitzlist"/>
        <w:keepLines/>
        <w:widowControl w:val="0"/>
        <w:numPr>
          <w:ilvl w:val="1"/>
          <w:numId w:val="23"/>
        </w:numPr>
        <w:jc w:val="both"/>
        <w:rPr>
          <w:rFonts w:cs="Times New Roman"/>
        </w:rPr>
      </w:pPr>
      <w:r w:rsidRPr="006E4F94">
        <w:rPr>
          <w:rFonts w:cs="Times New Roman"/>
        </w:rPr>
        <w:t xml:space="preserve">Roboty wykonuje się ręcznie i mechanicznie z zachowaniem przepisów BHP. </w:t>
      </w:r>
    </w:p>
    <w:p w14:paraId="741D115B" w14:textId="1981CEF4" w:rsidR="00B872B0" w:rsidRPr="006E4F94" w:rsidRDefault="00B872B0" w:rsidP="006E4F94">
      <w:pPr>
        <w:pStyle w:val="Akapitzlist"/>
        <w:keepLines/>
        <w:widowControl w:val="0"/>
        <w:numPr>
          <w:ilvl w:val="1"/>
          <w:numId w:val="23"/>
        </w:numPr>
        <w:jc w:val="both"/>
        <w:rPr>
          <w:rFonts w:cs="Times New Roman"/>
        </w:rPr>
      </w:pPr>
      <w:r w:rsidRPr="006E4F94">
        <w:rPr>
          <w:rFonts w:cs="Times New Roman"/>
        </w:rPr>
        <w:t xml:space="preserve">Do transportu oraz w trakcie prowadzonych prac służą prawidłowo oznakowane środki transportu (lampy błyskowe pomarańczowe górne i tylne oraz tablice zamykające U-26 zamontowane na pojeździe włączane w przypadku prowadzenia prac przy dużym natężeniu ruchu). W przypadku braku odpowiedniego oznakowania pojazdu Zamawiający może zabronić wykonywania prac ze względów bezpieczeństwa do czasu odpowiedniego zabezpieczenia prac drogowych. Opóźnienie tym spowodowane, może wiązać się                     </w:t>
      </w:r>
      <w:r w:rsidR="006D5A65" w:rsidRPr="006E4F94">
        <w:rPr>
          <w:rFonts w:cs="Times New Roman"/>
        </w:rPr>
        <w:t xml:space="preserve"> </w:t>
      </w:r>
      <w:r w:rsidRPr="006E4F94">
        <w:rPr>
          <w:rFonts w:cs="Times New Roman"/>
        </w:rPr>
        <w:t xml:space="preserve"> z naliczeniem kar umownych.</w:t>
      </w:r>
    </w:p>
    <w:p w14:paraId="1A2FD343" w14:textId="7B0A27DF" w:rsidR="00B872B0" w:rsidRPr="006E4F94" w:rsidRDefault="00B872B0" w:rsidP="006E4F94">
      <w:pPr>
        <w:pStyle w:val="Akapitzlist"/>
        <w:keepLines/>
        <w:widowControl w:val="0"/>
        <w:numPr>
          <w:ilvl w:val="1"/>
          <w:numId w:val="23"/>
        </w:numPr>
        <w:spacing w:line="100" w:lineRule="atLeast"/>
        <w:jc w:val="both"/>
        <w:rPr>
          <w:rFonts w:cs="Times New Roman"/>
        </w:rPr>
      </w:pPr>
      <w:r w:rsidRPr="006E4F94">
        <w:rPr>
          <w:rFonts w:cs="Times New Roman"/>
        </w:rPr>
        <w:t>Wykonawca musi posiadać niezbędny sprzęt do realizacji zleconych prac.</w:t>
      </w:r>
    </w:p>
    <w:p w14:paraId="37C866EA" w14:textId="6C125385" w:rsidR="00B872B0" w:rsidRPr="00CA0E1D" w:rsidRDefault="00B872B0" w:rsidP="006E4F94">
      <w:pPr>
        <w:keepLines/>
        <w:widowControl w:val="0"/>
        <w:numPr>
          <w:ilvl w:val="1"/>
          <w:numId w:val="23"/>
        </w:numPr>
        <w:spacing w:line="100" w:lineRule="atLeast"/>
        <w:jc w:val="both"/>
        <w:rPr>
          <w:rFonts w:cs="Times New Roman"/>
        </w:rPr>
      </w:pPr>
      <w:r>
        <w:t>O</w:t>
      </w:r>
      <w:r w:rsidRPr="0054575B">
        <w:t>znakowanie opakowań materiałów do</w:t>
      </w:r>
      <w:r>
        <w:t xml:space="preserve"> </w:t>
      </w:r>
      <w:r w:rsidRPr="0054575B">
        <w:t xml:space="preserve">poziomego znakowania dróg </w:t>
      </w:r>
      <w:r>
        <w:t xml:space="preserve">znakiem budowlanym powinno być </w:t>
      </w:r>
      <w:r w:rsidRPr="0054575B">
        <w:t xml:space="preserve">zgodne z rozporządzeniem Ministra </w:t>
      </w:r>
      <w:r>
        <w:t xml:space="preserve">Infrastruktury                               </w:t>
      </w:r>
      <w:r w:rsidR="006D5A65">
        <w:t xml:space="preserve">                                     </w:t>
      </w:r>
      <w:r>
        <w:t xml:space="preserve">i Budownictwa </w:t>
      </w:r>
      <w:r w:rsidRPr="0054575B">
        <w:t>oraz PN</w:t>
      </w:r>
      <w:r>
        <w:noBreakHyphen/>
      </w:r>
      <w:r w:rsidRPr="0054575B">
        <w:t>EN</w:t>
      </w:r>
      <w:r>
        <w:t> </w:t>
      </w:r>
      <w:r w:rsidRPr="0054575B">
        <w:t>ISO</w:t>
      </w:r>
      <w:r>
        <w:t> </w:t>
      </w:r>
      <w:r w:rsidRPr="0054575B">
        <w:t>780.</w:t>
      </w:r>
      <w:r>
        <w:t xml:space="preserve"> Ponadto w</w:t>
      </w:r>
      <w:r w:rsidRPr="00657CEE">
        <w:t xml:space="preserve"> przypadku farb rozpuszczalnikowych oznakowanie opakowania </w:t>
      </w:r>
      <w:r w:rsidRPr="00BE78FD">
        <w:t>powinno być zgodne z rozporządzeniem Ministra Zdrowia</w:t>
      </w:r>
      <w:r>
        <w:t>.</w:t>
      </w:r>
    </w:p>
    <w:p w14:paraId="1E20F3FB" w14:textId="0CAF0E7B" w:rsidR="00B872B0" w:rsidRPr="00CA0E1D" w:rsidRDefault="00B872B0" w:rsidP="006E4F94">
      <w:pPr>
        <w:keepLines/>
        <w:widowControl w:val="0"/>
        <w:numPr>
          <w:ilvl w:val="1"/>
          <w:numId w:val="23"/>
        </w:numPr>
        <w:spacing w:line="100" w:lineRule="atLeast"/>
        <w:jc w:val="both"/>
        <w:rPr>
          <w:rFonts w:cs="Times New Roman"/>
        </w:rPr>
      </w:pPr>
      <w:r w:rsidRPr="00CA0E1D">
        <w:rPr>
          <w:rFonts w:cs="Times New Roman"/>
        </w:rPr>
        <w:t xml:space="preserve">Wykonawca musi dysponować służbami technicznymi wyposażonymi </w:t>
      </w:r>
      <w:r>
        <w:rPr>
          <w:rFonts w:cs="Times New Roman"/>
        </w:rPr>
        <w:t xml:space="preserve">                                     </w:t>
      </w:r>
      <w:r w:rsidR="006D5A65">
        <w:rPr>
          <w:rFonts w:cs="Times New Roman"/>
        </w:rPr>
        <w:t xml:space="preserve">               </w:t>
      </w:r>
      <w:r w:rsidRPr="00CA0E1D">
        <w:rPr>
          <w:rFonts w:cs="Times New Roman"/>
        </w:rPr>
        <w:t xml:space="preserve">w specjalistyczny sprzęt, przez wszystkie dni tygodnia oraz inne niezbędne urządzenia do realizacji zleconych prac. </w:t>
      </w:r>
    </w:p>
    <w:p w14:paraId="713C96E8" w14:textId="77777777" w:rsidR="00B872B0" w:rsidRDefault="00B872B0" w:rsidP="006E4F94">
      <w:pPr>
        <w:keepLines/>
        <w:widowControl w:val="0"/>
        <w:numPr>
          <w:ilvl w:val="1"/>
          <w:numId w:val="23"/>
        </w:numPr>
        <w:spacing w:line="100" w:lineRule="atLeast"/>
        <w:jc w:val="both"/>
        <w:rPr>
          <w:rFonts w:cs="Times New Roman"/>
        </w:rPr>
      </w:pPr>
      <w:r w:rsidRPr="00CA0E1D">
        <w:rPr>
          <w:rFonts w:cs="Times New Roman"/>
        </w:rPr>
        <w:t xml:space="preserve">Transport  </w:t>
      </w:r>
      <w:r>
        <w:rPr>
          <w:rFonts w:cs="Times New Roman"/>
        </w:rPr>
        <w:t xml:space="preserve">materiałów do oznakowania poziomego </w:t>
      </w:r>
      <w:r w:rsidRPr="00CA0E1D">
        <w:rPr>
          <w:rFonts w:cs="Times New Roman"/>
        </w:rPr>
        <w:t>przez Wykonawcę winien odbywać się środkami transportowymi uniemożliwiającymi ich przesuwanie w czasie transportu. Odpowiedzialność za wady materiału powstałe podczas transportu wskazanego wyżej ponosi Wykonawca.</w:t>
      </w:r>
    </w:p>
    <w:p w14:paraId="5328B4FB" w14:textId="77777777" w:rsidR="00B872B0" w:rsidRPr="00CA0E1D" w:rsidRDefault="00B872B0" w:rsidP="006D5A65">
      <w:pPr>
        <w:pStyle w:val="Wasny3"/>
        <w:keepLines/>
        <w:ind w:left="0" w:firstLine="0"/>
      </w:pPr>
    </w:p>
    <w:p w14:paraId="5BB3DB65" w14:textId="77777777" w:rsidR="00B872B0" w:rsidRPr="00CA0E1D" w:rsidRDefault="00B872B0" w:rsidP="006E4F94">
      <w:pPr>
        <w:pStyle w:val="Wasny3"/>
        <w:keepLines/>
        <w:numPr>
          <w:ilvl w:val="0"/>
          <w:numId w:val="23"/>
        </w:numPr>
        <w:outlineLvl w:val="2"/>
        <w:rPr>
          <w:b/>
          <w:sz w:val="20"/>
          <w:szCs w:val="20"/>
        </w:rPr>
      </w:pPr>
      <w:bookmarkStart w:id="19" w:name="_Toc309796412"/>
      <w:r w:rsidRPr="00CA0E1D">
        <w:rPr>
          <w:b/>
          <w:sz w:val="20"/>
          <w:szCs w:val="20"/>
        </w:rPr>
        <w:t>ZAKRES ROBÓT</w:t>
      </w:r>
      <w:bookmarkEnd w:id="19"/>
      <w:r>
        <w:rPr>
          <w:b/>
          <w:sz w:val="20"/>
          <w:szCs w:val="20"/>
        </w:rPr>
        <w:t xml:space="preserve"> I MATERIAŁ</w:t>
      </w:r>
    </w:p>
    <w:p w14:paraId="1DF4A635" w14:textId="77777777" w:rsidR="00B872B0" w:rsidRPr="00CA0E1D" w:rsidRDefault="00B872B0" w:rsidP="00B872B0">
      <w:pPr>
        <w:pStyle w:val="Wasny3"/>
        <w:keepLines/>
        <w:ind w:left="979" w:firstLine="0"/>
        <w:rPr>
          <w:b/>
          <w:sz w:val="20"/>
          <w:szCs w:val="20"/>
        </w:rPr>
      </w:pPr>
    </w:p>
    <w:p w14:paraId="4D99040A" w14:textId="0859F83A" w:rsidR="00B872B0" w:rsidRPr="006D5A65" w:rsidRDefault="00B872B0" w:rsidP="009D186B">
      <w:pPr>
        <w:pStyle w:val="Standardowytekst"/>
        <w:numPr>
          <w:ilvl w:val="1"/>
          <w:numId w:val="23"/>
        </w:numPr>
        <w:rPr>
          <w:sz w:val="24"/>
          <w:szCs w:val="24"/>
        </w:rPr>
      </w:pPr>
      <w:r w:rsidRPr="006D5A65">
        <w:rPr>
          <w:sz w:val="24"/>
          <w:szCs w:val="24"/>
        </w:rPr>
        <w:t xml:space="preserve">Oznakowanie ma być wykonywane zgodnie ze zleceniem. </w:t>
      </w:r>
    </w:p>
    <w:p w14:paraId="25C97019" w14:textId="51AF11F6" w:rsidR="00B872B0" w:rsidRPr="006D5A65" w:rsidRDefault="00B872B0" w:rsidP="006E4F94">
      <w:pPr>
        <w:pStyle w:val="SPIStandardeinzug"/>
        <w:numPr>
          <w:ilvl w:val="1"/>
          <w:numId w:val="23"/>
        </w:numPr>
      </w:pPr>
      <w:r w:rsidRPr="006D5A65">
        <w:lastRenderedPageBreak/>
        <w:t>Materiałami do wykonywania oznakowania cienkowarstwowego powinny by</w:t>
      </w:r>
      <w:r w:rsidRPr="006D5A65">
        <w:rPr>
          <w:rFonts w:hint="eastAsia"/>
        </w:rPr>
        <w:t>ć</w:t>
      </w:r>
      <w:r w:rsidRPr="006D5A65">
        <w:t xml:space="preserve"> farby rozpuszczalnikowe nakładane warstw</w:t>
      </w:r>
      <w:r w:rsidRPr="006D5A65">
        <w:rPr>
          <w:rFonts w:hint="eastAsia"/>
        </w:rPr>
        <w:t>ą</w:t>
      </w:r>
      <w:r w:rsidRPr="006D5A65">
        <w:t xml:space="preserve"> grubo</w:t>
      </w:r>
      <w:r w:rsidRPr="006D5A65">
        <w:rPr>
          <w:rFonts w:hint="eastAsia"/>
        </w:rPr>
        <w:t>ś</w:t>
      </w:r>
      <w:r w:rsidRPr="006D5A65">
        <w:t>ci od 0,30 mm do 0,80 mm (na mokro). Powinny to by</w:t>
      </w:r>
      <w:r w:rsidRPr="006D5A65">
        <w:rPr>
          <w:rFonts w:hint="eastAsia"/>
        </w:rPr>
        <w:t>ć</w:t>
      </w:r>
      <w:r w:rsidRPr="006D5A65">
        <w:t xml:space="preserve"> ciekłe produkty zawieraj</w:t>
      </w:r>
      <w:r w:rsidRPr="006D5A65">
        <w:rPr>
          <w:rFonts w:hint="eastAsia"/>
        </w:rPr>
        <w:t>ą</w:t>
      </w:r>
      <w:r w:rsidRPr="006D5A65">
        <w:t>ce ciała stałe zdyspergowane w roztworze żywicy syntetycznej w rozpuszczalniku organicznym, które mog</w:t>
      </w:r>
      <w:r w:rsidRPr="006D5A65">
        <w:rPr>
          <w:rFonts w:hint="eastAsia"/>
        </w:rPr>
        <w:t>ą</w:t>
      </w:r>
      <w:r w:rsidRPr="006D5A65">
        <w:t xml:space="preserve"> wyst</w:t>
      </w:r>
      <w:r w:rsidRPr="006D5A65">
        <w:rPr>
          <w:rFonts w:hint="eastAsia"/>
        </w:rPr>
        <w:t>ę</w:t>
      </w:r>
      <w:r w:rsidRPr="006D5A65">
        <w:t>powa</w:t>
      </w:r>
      <w:r w:rsidRPr="006D5A65">
        <w:rPr>
          <w:rFonts w:hint="eastAsia"/>
        </w:rPr>
        <w:t>ć</w:t>
      </w:r>
      <w:r w:rsidRPr="006D5A65">
        <w:t xml:space="preserve">                          </w:t>
      </w:r>
      <w:r w:rsidR="006D5A65" w:rsidRPr="006D5A65">
        <w:t xml:space="preserve">                           </w:t>
      </w:r>
      <w:r w:rsidRPr="006D5A65">
        <w:t>w układach jedno- lub wieloskładnikowych.</w:t>
      </w:r>
      <w:r w:rsidR="00E93670" w:rsidRPr="006D5A65">
        <w:t xml:space="preserve"> </w:t>
      </w:r>
      <w:r w:rsidRPr="006D5A65">
        <w:t>Podczas nakładania farb do oznakowania cienkowarstwowego przez natrysk (w uzasadnionych przypadkach p</w:t>
      </w:r>
      <w:r w:rsidRPr="006D5A65">
        <w:rPr>
          <w:rFonts w:hint="eastAsia"/>
        </w:rPr>
        <w:t>ę</w:t>
      </w:r>
      <w:r w:rsidRPr="006D5A65">
        <w:t>dzlem, wałkiem) powinny one tworzy</w:t>
      </w:r>
      <w:r w:rsidRPr="006D5A65">
        <w:rPr>
          <w:rFonts w:hint="eastAsia"/>
        </w:rPr>
        <w:t>ć</w:t>
      </w:r>
      <w:r w:rsidRPr="006D5A65">
        <w:t xml:space="preserve"> warstw</w:t>
      </w:r>
      <w:r w:rsidRPr="006D5A65">
        <w:rPr>
          <w:rFonts w:hint="eastAsia"/>
        </w:rPr>
        <w:t>ę</w:t>
      </w:r>
      <w:r w:rsidRPr="006D5A65">
        <w:t xml:space="preserve"> kohezyjn</w:t>
      </w:r>
      <w:r w:rsidRPr="006D5A65">
        <w:rPr>
          <w:rFonts w:hint="eastAsia"/>
        </w:rPr>
        <w:t>ą</w:t>
      </w:r>
      <w:r w:rsidRPr="006D5A65">
        <w:t xml:space="preserve"> w procesie odparowania i/lub w procesie chemicznym.</w:t>
      </w:r>
      <w:r w:rsidR="00E93670" w:rsidRPr="006D5A65">
        <w:t xml:space="preserve"> </w:t>
      </w:r>
      <w:r w:rsidRPr="006D5A65">
        <w:t>Wła</w:t>
      </w:r>
      <w:r w:rsidRPr="006D5A65">
        <w:rPr>
          <w:rFonts w:hint="eastAsia"/>
        </w:rPr>
        <w:t>ś</w:t>
      </w:r>
      <w:r w:rsidRPr="006D5A65">
        <w:t>ciwo</w:t>
      </w:r>
      <w:r w:rsidRPr="006D5A65">
        <w:rPr>
          <w:rFonts w:hint="eastAsia"/>
        </w:rPr>
        <w:t>ś</w:t>
      </w:r>
      <w:r w:rsidRPr="006D5A65">
        <w:t>ci fizyczne poszczególnych materiałów do poziomego oznakowania cienkowarstwowego okre</w:t>
      </w:r>
      <w:r w:rsidRPr="006D5A65">
        <w:rPr>
          <w:rFonts w:hint="eastAsia"/>
        </w:rPr>
        <w:t>ś</w:t>
      </w:r>
      <w:r w:rsidRPr="006D5A65">
        <w:t>laj</w:t>
      </w:r>
      <w:r w:rsidRPr="006D5A65">
        <w:rPr>
          <w:rFonts w:hint="eastAsia"/>
        </w:rPr>
        <w:t>ą</w:t>
      </w:r>
      <w:r w:rsidRPr="006D5A65">
        <w:t xml:space="preserve"> Krajowe Oceny Techniczne lub Aprobaty Techniczne.</w:t>
      </w:r>
    </w:p>
    <w:p w14:paraId="3067EEC9" w14:textId="6BDEECCB" w:rsidR="00E93670" w:rsidRPr="006D5A65" w:rsidRDefault="00E93670" w:rsidP="006E4F94">
      <w:pPr>
        <w:pStyle w:val="SPIStandardeinzug"/>
        <w:numPr>
          <w:ilvl w:val="1"/>
          <w:numId w:val="23"/>
        </w:numPr>
      </w:pPr>
      <w:r w:rsidRPr="006D5A65">
        <w:t xml:space="preserve">Materiałami do oznakowania grubowarstwowego powinny być materiały umożliwiające nakładanie ich warstwą grubości od 0,90 mm do 3,50 mm – masy chemoutwardzalne stosowane na zimno. </w:t>
      </w:r>
    </w:p>
    <w:p w14:paraId="1E405144" w14:textId="77777777" w:rsidR="00E93670" w:rsidRPr="006D5A65" w:rsidRDefault="00E93670" w:rsidP="00E9367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6D5A65">
        <w:rPr>
          <w:rFonts w:eastAsia="Times New Roman" w:cs="Times New Roman"/>
          <w:kern w:val="0"/>
          <w:lang w:eastAsia="de-DE" w:bidi="ar-SA"/>
        </w:rPr>
        <w:t>Masy chemoutwardzalne powinny być substancjami dwu- lub trójskładnikowymi, mieszanymi ze sobą w proporcjach ustalonych przez producenta i nakładanymi na nawierzchnię z użyciem odpowiedniego sprzętu. Masy te powinny tworzyć warstwę kohezyjną w wyniku reakcji chemicznej.</w:t>
      </w:r>
    </w:p>
    <w:p w14:paraId="78469FC4" w14:textId="0607FE64" w:rsidR="00E93670" w:rsidRPr="006D5A65" w:rsidRDefault="00E93670" w:rsidP="0035123B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6D5A65">
        <w:rPr>
          <w:rFonts w:eastAsia="Times New Roman" w:cs="Times New Roman"/>
          <w:kern w:val="0"/>
          <w:lang w:eastAsia="de-DE" w:bidi="ar-SA"/>
        </w:rPr>
        <w:t>Właściwości fizyczne mas chemoutwardzalnych do oznakowania grubowarstwowego określają Krajowe Oceny Techniczne lub Aprobaty Techniczne.</w:t>
      </w:r>
    </w:p>
    <w:p w14:paraId="3BDE239B" w14:textId="6F580B06" w:rsidR="00B872B0" w:rsidRPr="006D5A65" w:rsidRDefault="00B872B0" w:rsidP="00B872B0">
      <w:pPr>
        <w:pStyle w:val="SPIStandardeinzug"/>
        <w:ind w:left="0" w:firstLine="0"/>
      </w:pPr>
      <w:r w:rsidRPr="006D5A65">
        <w:t>4.</w:t>
      </w:r>
      <w:r w:rsidR="006D5A65" w:rsidRPr="006D5A65">
        <w:t>4</w:t>
      </w:r>
      <w:r w:rsidRPr="006D5A65">
        <w:t xml:space="preserve"> .Dopuszczalna zawarto</w:t>
      </w:r>
      <w:r w:rsidRPr="006D5A65">
        <w:rPr>
          <w:rFonts w:hint="eastAsia"/>
        </w:rPr>
        <w:t>ść</w:t>
      </w:r>
      <w:r w:rsidRPr="006D5A65">
        <w:t xml:space="preserve"> składników lotnych w materiałach do oznakowania poziomego dróg:</w:t>
      </w:r>
    </w:p>
    <w:p w14:paraId="5408D7CF" w14:textId="02DBFA36" w:rsidR="00B872B0" w:rsidRPr="006D5A65" w:rsidRDefault="00B872B0" w:rsidP="00B872B0">
      <w:pPr>
        <w:pStyle w:val="SPIBulletseinzug"/>
        <w:rPr>
          <w:sz w:val="24"/>
          <w:szCs w:val="24"/>
        </w:rPr>
      </w:pPr>
      <w:r w:rsidRPr="006D5A65">
        <w:rPr>
          <w:sz w:val="24"/>
          <w:szCs w:val="24"/>
        </w:rPr>
        <w:t>farby rozpuszczalnikowe – 25 % (m/m),</w:t>
      </w:r>
    </w:p>
    <w:p w14:paraId="4C1AAC87" w14:textId="5EABCCC2" w:rsidR="0035123B" w:rsidRPr="006D5A65" w:rsidRDefault="0035123B" w:rsidP="0035123B">
      <w:pPr>
        <w:pStyle w:val="SPIBulletseinzug"/>
        <w:rPr>
          <w:sz w:val="24"/>
          <w:szCs w:val="24"/>
        </w:rPr>
      </w:pPr>
      <w:r w:rsidRPr="006D5A65">
        <w:rPr>
          <w:sz w:val="24"/>
          <w:szCs w:val="24"/>
        </w:rPr>
        <w:t>farby chemoutwardzalne i masy chemoutwardzalne -  2% (m/m).</w:t>
      </w:r>
    </w:p>
    <w:p w14:paraId="724C0C9E" w14:textId="2126EB5E" w:rsidR="00B872B0" w:rsidRPr="006D5A65" w:rsidRDefault="00B872B0" w:rsidP="006D5A65">
      <w:pPr>
        <w:pStyle w:val="SPIStandardeinzug"/>
      </w:pPr>
      <w:r w:rsidRPr="006D5A65">
        <w:t>4.</w:t>
      </w:r>
      <w:r w:rsidR="006D5A65" w:rsidRPr="006D5A65">
        <w:t>4</w:t>
      </w:r>
      <w:r w:rsidRPr="006D5A65">
        <w:t>.1.Nie dopuszcza si</w:t>
      </w:r>
      <w:r w:rsidRPr="006D5A65">
        <w:rPr>
          <w:rFonts w:hint="eastAsia"/>
        </w:rPr>
        <w:t>ę</w:t>
      </w:r>
      <w:r w:rsidRPr="006D5A65">
        <w:t xml:space="preserve"> stosowania materiałów zawieraj</w:t>
      </w:r>
      <w:r w:rsidRPr="006D5A65">
        <w:rPr>
          <w:rFonts w:hint="eastAsia"/>
        </w:rPr>
        <w:t>ą</w:t>
      </w:r>
      <w:r w:rsidRPr="006D5A65">
        <w:t>cych rozpuszczalnik aromatyczny (jak np. toluen, ksylen) w ilo</w:t>
      </w:r>
      <w:r w:rsidRPr="006D5A65">
        <w:rPr>
          <w:rFonts w:hint="eastAsia"/>
        </w:rPr>
        <w:t>ś</w:t>
      </w:r>
      <w:r w:rsidRPr="006D5A65">
        <w:t>ci wi</w:t>
      </w:r>
      <w:r w:rsidRPr="006D5A65">
        <w:rPr>
          <w:rFonts w:hint="eastAsia"/>
        </w:rPr>
        <w:t>ę</w:t>
      </w:r>
      <w:r w:rsidRPr="006D5A65">
        <w:t>kszej niż 8 % (m/m). Nie dopuszcza si</w:t>
      </w:r>
      <w:r w:rsidRPr="006D5A65">
        <w:rPr>
          <w:rFonts w:hint="eastAsia"/>
        </w:rPr>
        <w:t>ę</w:t>
      </w:r>
      <w:r w:rsidRPr="006D5A65">
        <w:t xml:space="preserve"> stosowania materiałów zawieraj</w:t>
      </w:r>
      <w:r w:rsidRPr="006D5A65">
        <w:rPr>
          <w:rFonts w:hint="eastAsia"/>
        </w:rPr>
        <w:t>ą</w:t>
      </w:r>
      <w:r w:rsidRPr="006D5A65">
        <w:t>cych benzen i rozpuszczalniki chlorowane.</w:t>
      </w:r>
    </w:p>
    <w:p w14:paraId="171FEBED" w14:textId="07E29B5C" w:rsidR="0035123B" w:rsidRPr="006D5A65" w:rsidRDefault="0035123B" w:rsidP="0035123B">
      <w:pPr>
        <w:pStyle w:val="SPIStandardeinzug"/>
        <w:ind w:left="0" w:firstLine="0"/>
      </w:pPr>
      <w:r w:rsidRPr="006D5A65">
        <w:t>4.</w:t>
      </w:r>
      <w:r w:rsidR="006D5A65" w:rsidRPr="006D5A65">
        <w:t>5</w:t>
      </w:r>
      <w:r w:rsidRPr="006D5A65">
        <w:t>. Trwałość oznakowania rozumiana jako zdolność do utrzymania minimalnych wymaganych parametrów użytkowych i funkcjonalnych przez założony czas oceniana jest na podstawie spełniania wymagań widoczności w dzień, widoczności w nocy oraz szorstkości.</w:t>
      </w:r>
    </w:p>
    <w:p w14:paraId="6A8D033B" w14:textId="77777777" w:rsidR="00B872B0" w:rsidRPr="006D5A65" w:rsidRDefault="00B872B0" w:rsidP="00B872B0">
      <w:pPr>
        <w:pStyle w:val="SPIStandardeinzug"/>
      </w:pPr>
      <w:r w:rsidRPr="006D5A65">
        <w:t>4.6. Kulki szklane. Materiały w postaci kulek szklanych refleksyjnych do posypywania lub narzucania pod ciśnieniem na materiały do oznakowania powinny zapewniać widzialność w nocy poprzez odbicie powrotne w kierunku pojazdu wiązki światła wysyłanej przez reflektory pojazdu.</w:t>
      </w:r>
    </w:p>
    <w:p w14:paraId="3EC1D5C3" w14:textId="71BB5209" w:rsidR="00B872B0" w:rsidRPr="006D5A65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6D5A65">
        <w:rPr>
          <w:rFonts w:eastAsia="Times New Roman" w:cs="Times New Roman"/>
          <w:kern w:val="0"/>
          <w:lang w:eastAsia="de-DE" w:bidi="ar-SA"/>
        </w:rPr>
        <w:t xml:space="preserve">4.6.1. Kulki szklane powinny charakteryzować się współczynnikiem załamania światła co najmniej 1,50, wykazywać odporność na wodę, kwas solny, chlorek wapniowy i siarczek sodowy oraz zawierać nie więcej niż 20% kulek z defektami w przypadku kulek o maksymalnej średnicy poniżej 1 mm oraz 30 % w przypadku kulek o maksymalnej średnicy równej i większej niż </w:t>
      </w:r>
      <w:r w:rsidR="006D5A65">
        <w:rPr>
          <w:rFonts w:eastAsia="Times New Roman" w:cs="Times New Roman"/>
          <w:kern w:val="0"/>
          <w:lang w:eastAsia="de-DE" w:bidi="ar-SA"/>
        </w:rPr>
        <w:t xml:space="preserve">                     </w:t>
      </w:r>
      <w:r w:rsidRPr="006D5A65">
        <w:rPr>
          <w:rFonts w:eastAsia="Times New Roman" w:cs="Times New Roman"/>
          <w:kern w:val="0"/>
          <w:lang w:eastAsia="de-DE" w:bidi="ar-SA"/>
        </w:rPr>
        <w:t xml:space="preserve">1 mm. Krzywa uziarnienia powinna mieścić się w krzywych granicznych podanych </w:t>
      </w:r>
      <w:r w:rsidR="006D5A65">
        <w:rPr>
          <w:rFonts w:eastAsia="Times New Roman" w:cs="Times New Roman"/>
          <w:kern w:val="0"/>
          <w:lang w:eastAsia="de-DE" w:bidi="ar-SA"/>
        </w:rPr>
        <w:t xml:space="preserve">                                 </w:t>
      </w:r>
      <w:r w:rsidRPr="006D5A65">
        <w:rPr>
          <w:rFonts w:eastAsia="Times New Roman" w:cs="Times New Roman"/>
          <w:kern w:val="0"/>
          <w:lang w:eastAsia="de-DE" w:bidi="ar-SA"/>
        </w:rPr>
        <w:t>w certyfikacie CE.</w:t>
      </w:r>
    </w:p>
    <w:p w14:paraId="2D325FD3" w14:textId="77777777" w:rsidR="00B872B0" w:rsidRPr="006D5A65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6D5A65">
        <w:rPr>
          <w:rFonts w:eastAsia="Times New Roman" w:cs="Times New Roman"/>
          <w:kern w:val="0"/>
          <w:lang w:eastAsia="de-DE" w:bidi="ar-SA"/>
        </w:rPr>
        <w:t xml:space="preserve">4.6.2. Kulki szklane </w:t>
      </w:r>
      <w:proofErr w:type="spellStart"/>
      <w:r w:rsidRPr="006D5A65">
        <w:rPr>
          <w:rFonts w:eastAsia="Times New Roman" w:cs="Times New Roman"/>
          <w:kern w:val="0"/>
          <w:lang w:eastAsia="de-DE" w:bidi="ar-SA"/>
        </w:rPr>
        <w:t>hydrofobizowane</w:t>
      </w:r>
      <w:proofErr w:type="spellEnd"/>
      <w:r w:rsidRPr="006D5A65">
        <w:rPr>
          <w:rFonts w:eastAsia="Times New Roman" w:cs="Times New Roman"/>
          <w:kern w:val="0"/>
          <w:lang w:eastAsia="de-DE" w:bidi="ar-SA"/>
        </w:rPr>
        <w:t xml:space="preserve"> powinny ponadto wykazywać stopień </w:t>
      </w:r>
      <w:proofErr w:type="spellStart"/>
      <w:r w:rsidRPr="006D5A65">
        <w:rPr>
          <w:rFonts w:eastAsia="Times New Roman" w:cs="Times New Roman"/>
          <w:kern w:val="0"/>
          <w:lang w:eastAsia="de-DE" w:bidi="ar-SA"/>
        </w:rPr>
        <w:t>hydrofobizacji</w:t>
      </w:r>
      <w:proofErr w:type="spellEnd"/>
      <w:r w:rsidRPr="006D5A65">
        <w:rPr>
          <w:rFonts w:eastAsia="Times New Roman" w:cs="Times New Roman"/>
          <w:kern w:val="0"/>
          <w:lang w:eastAsia="de-DE" w:bidi="ar-SA"/>
        </w:rPr>
        <w:t xml:space="preserve"> co najmniej 80%.</w:t>
      </w:r>
    </w:p>
    <w:p w14:paraId="0092EE29" w14:textId="77777777" w:rsidR="00B872B0" w:rsidRPr="006D5A65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6D5A65">
        <w:rPr>
          <w:rFonts w:eastAsia="Times New Roman" w:cs="Times New Roman"/>
          <w:kern w:val="0"/>
          <w:lang w:eastAsia="de-DE" w:bidi="ar-SA"/>
        </w:rPr>
        <w:t>4.6.3. Wymagania i metody badań kulek szklanych podano w PN-EN 1423:2012. Właściwości kulek szklanych określają certyfikaty CE oraz deklaracje właściwości użytkowych.</w:t>
      </w:r>
    </w:p>
    <w:p w14:paraId="1FC73978" w14:textId="77777777" w:rsidR="00B872B0" w:rsidRPr="006D5A65" w:rsidRDefault="00B872B0" w:rsidP="006D5A65">
      <w:pPr>
        <w:pStyle w:val="SPIStandardeinzug"/>
      </w:pPr>
      <w:r w:rsidRPr="006D5A65">
        <w:t xml:space="preserve">4.7. Materiał </w:t>
      </w:r>
      <w:proofErr w:type="spellStart"/>
      <w:r w:rsidRPr="006D5A65">
        <w:t>uszorstniający</w:t>
      </w:r>
      <w:proofErr w:type="spellEnd"/>
      <w:r w:rsidRPr="006D5A65">
        <w:t xml:space="preserve"> oznakowanie. Powinien składać się z naturalnego lub sztucznego twardego kruszywa (np. krystobalitu), stosowanego w celu zapewnienia oznakowaniu odpowiedniej szorstkości (właściwości antypoślizgowych). Materiał </w:t>
      </w:r>
      <w:proofErr w:type="spellStart"/>
      <w:r w:rsidRPr="006D5A65">
        <w:t>uszorstniający</w:t>
      </w:r>
      <w:proofErr w:type="spellEnd"/>
      <w:r w:rsidRPr="006D5A65">
        <w:t xml:space="preserve"> nie może zawierać więcej niż 1% cząstek mniejszych niż 90 </w:t>
      </w:r>
      <w:proofErr w:type="spellStart"/>
      <w:r w:rsidRPr="006D5A65">
        <w:t>μm</w:t>
      </w:r>
      <w:proofErr w:type="spellEnd"/>
      <w:r w:rsidRPr="006D5A65">
        <w:t xml:space="preserve">. Potrzeba stosowania materiału </w:t>
      </w:r>
      <w:proofErr w:type="spellStart"/>
      <w:r w:rsidRPr="006D5A65">
        <w:t>uszorstniającego</w:t>
      </w:r>
      <w:proofErr w:type="spellEnd"/>
      <w:r w:rsidRPr="006D5A65">
        <w:t xml:space="preserve"> wynika z zapisów AT lub KOT.</w:t>
      </w:r>
    </w:p>
    <w:p w14:paraId="38F46844" w14:textId="77777777" w:rsidR="00B872B0" w:rsidRPr="006D5A65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6D5A65">
        <w:rPr>
          <w:rFonts w:eastAsia="Times New Roman" w:cs="Times New Roman"/>
          <w:kern w:val="0"/>
          <w:lang w:eastAsia="de-DE" w:bidi="ar-SA"/>
        </w:rPr>
        <w:t xml:space="preserve">4.7.1. Wymagania i metody badań materiału </w:t>
      </w:r>
      <w:proofErr w:type="spellStart"/>
      <w:r w:rsidRPr="006D5A65">
        <w:rPr>
          <w:rFonts w:eastAsia="Times New Roman" w:cs="Times New Roman"/>
          <w:kern w:val="0"/>
          <w:lang w:eastAsia="de-DE" w:bidi="ar-SA"/>
        </w:rPr>
        <w:t>uszorstniającego</w:t>
      </w:r>
      <w:proofErr w:type="spellEnd"/>
      <w:r w:rsidRPr="006D5A65">
        <w:rPr>
          <w:rFonts w:eastAsia="Times New Roman" w:cs="Times New Roman"/>
          <w:kern w:val="0"/>
          <w:lang w:eastAsia="de-DE" w:bidi="ar-SA"/>
        </w:rPr>
        <w:t xml:space="preserve"> oraz mieszaniny kulek szklanych                        z materiałem </w:t>
      </w:r>
      <w:proofErr w:type="spellStart"/>
      <w:r w:rsidRPr="006D5A65">
        <w:rPr>
          <w:rFonts w:eastAsia="Times New Roman" w:cs="Times New Roman"/>
          <w:kern w:val="0"/>
          <w:lang w:eastAsia="de-DE" w:bidi="ar-SA"/>
        </w:rPr>
        <w:t>uszorstniającym</w:t>
      </w:r>
      <w:proofErr w:type="spellEnd"/>
      <w:r w:rsidRPr="006D5A65">
        <w:rPr>
          <w:rFonts w:eastAsia="Times New Roman" w:cs="Times New Roman"/>
          <w:kern w:val="0"/>
          <w:lang w:eastAsia="de-DE" w:bidi="ar-SA"/>
        </w:rPr>
        <w:t xml:space="preserve"> podano w PN-EN 1423:2012. Właściwości materiału </w:t>
      </w:r>
      <w:proofErr w:type="spellStart"/>
      <w:r w:rsidRPr="006D5A65">
        <w:rPr>
          <w:rFonts w:eastAsia="Times New Roman" w:cs="Times New Roman"/>
          <w:kern w:val="0"/>
          <w:lang w:eastAsia="de-DE" w:bidi="ar-SA"/>
        </w:rPr>
        <w:lastRenderedPageBreak/>
        <w:t>uszorstniającego</w:t>
      </w:r>
      <w:proofErr w:type="spellEnd"/>
      <w:r w:rsidRPr="006D5A65">
        <w:rPr>
          <w:rFonts w:eastAsia="Times New Roman" w:cs="Times New Roman"/>
          <w:kern w:val="0"/>
          <w:lang w:eastAsia="de-DE" w:bidi="ar-SA"/>
        </w:rPr>
        <w:t xml:space="preserve"> oraz mieszaniny kulek szklanych z materiałem </w:t>
      </w:r>
      <w:proofErr w:type="spellStart"/>
      <w:r w:rsidRPr="006D5A65">
        <w:rPr>
          <w:rFonts w:eastAsia="Times New Roman" w:cs="Times New Roman"/>
          <w:kern w:val="0"/>
          <w:lang w:eastAsia="de-DE" w:bidi="ar-SA"/>
        </w:rPr>
        <w:t>uszorstniającym</w:t>
      </w:r>
      <w:proofErr w:type="spellEnd"/>
      <w:r w:rsidRPr="006D5A65">
        <w:rPr>
          <w:rFonts w:eastAsia="Times New Roman" w:cs="Times New Roman"/>
          <w:kern w:val="0"/>
          <w:lang w:eastAsia="de-DE" w:bidi="ar-SA"/>
        </w:rPr>
        <w:t xml:space="preserve"> określają certyfikaty CE oraz deklaracje właściwości użytkowych.</w:t>
      </w:r>
    </w:p>
    <w:p w14:paraId="1350DC79" w14:textId="77777777" w:rsidR="00B872B0" w:rsidRPr="00CA0E1D" w:rsidRDefault="00B872B0" w:rsidP="00B872B0">
      <w:pPr>
        <w:spacing w:line="100" w:lineRule="atLeast"/>
        <w:jc w:val="both"/>
        <w:rPr>
          <w:rFonts w:cs="Times New Roman"/>
        </w:rPr>
      </w:pPr>
    </w:p>
    <w:p w14:paraId="2026CEFF" w14:textId="77777777" w:rsidR="00B872B0" w:rsidRPr="00CA0E1D" w:rsidRDefault="00B872B0" w:rsidP="006E4F94">
      <w:pPr>
        <w:pStyle w:val="Wasny3"/>
        <w:keepLines/>
        <w:numPr>
          <w:ilvl w:val="0"/>
          <w:numId w:val="23"/>
        </w:numPr>
        <w:outlineLvl w:val="2"/>
        <w:rPr>
          <w:b/>
          <w:sz w:val="20"/>
          <w:szCs w:val="20"/>
        </w:rPr>
      </w:pPr>
      <w:bookmarkStart w:id="20" w:name="_Toc309796414"/>
      <w:r>
        <w:rPr>
          <w:b/>
          <w:sz w:val="20"/>
          <w:szCs w:val="20"/>
        </w:rPr>
        <w:t xml:space="preserve">DOKUMENTY i WYMAGANIA DLA </w:t>
      </w:r>
      <w:r w:rsidRPr="00CA0E1D">
        <w:rPr>
          <w:b/>
          <w:sz w:val="20"/>
          <w:szCs w:val="20"/>
        </w:rPr>
        <w:t>MATERIAŁ</w:t>
      </w:r>
      <w:r>
        <w:rPr>
          <w:b/>
          <w:sz w:val="20"/>
          <w:szCs w:val="20"/>
        </w:rPr>
        <w:t>ÓW</w:t>
      </w:r>
      <w:bookmarkEnd w:id="20"/>
      <w:r>
        <w:rPr>
          <w:b/>
          <w:sz w:val="20"/>
          <w:szCs w:val="20"/>
        </w:rPr>
        <w:t xml:space="preserve"> ORAZ ICH PRZECHOWYWANIE</w:t>
      </w:r>
    </w:p>
    <w:p w14:paraId="0BDFD997" w14:textId="77777777" w:rsidR="00B872B0" w:rsidRPr="00CA0E1D" w:rsidRDefault="00B872B0" w:rsidP="00B872B0">
      <w:pPr>
        <w:pStyle w:val="Wasny3"/>
        <w:keepLines/>
        <w:ind w:left="619" w:firstLine="0"/>
        <w:outlineLvl w:val="2"/>
        <w:rPr>
          <w:b/>
          <w:sz w:val="20"/>
          <w:szCs w:val="20"/>
        </w:rPr>
      </w:pPr>
    </w:p>
    <w:p w14:paraId="25AB3E3D" w14:textId="77777777" w:rsidR="00B872B0" w:rsidRPr="00B97542" w:rsidRDefault="00B872B0" w:rsidP="006E4F94">
      <w:pPr>
        <w:numPr>
          <w:ilvl w:val="1"/>
          <w:numId w:val="23"/>
        </w:numPr>
        <w:jc w:val="both"/>
        <w:rPr>
          <w:rFonts w:cs="Times New Roman"/>
        </w:rPr>
      </w:pPr>
      <w:r w:rsidRPr="00CA0E1D">
        <w:rPr>
          <w:rFonts w:cs="Times New Roman"/>
        </w:rPr>
        <w:t xml:space="preserve">Dokument dopuszczający do stosowania materiałów. Każdy materiał używany przez Wykonawcę do poziomego znakowania dróg musi posiadać aprobatę techniczną </w:t>
      </w:r>
      <w:proofErr w:type="spellStart"/>
      <w:r w:rsidRPr="00CA0E1D">
        <w:rPr>
          <w:rFonts w:cs="Times New Roman"/>
        </w:rPr>
        <w:t>IBDiM</w:t>
      </w:r>
      <w:proofErr w:type="spellEnd"/>
      <w:r>
        <w:rPr>
          <w:rFonts w:cs="Times New Roman"/>
        </w:rPr>
        <w:t xml:space="preserve"> oraz </w:t>
      </w:r>
      <w:r w:rsidRPr="00014E6E">
        <w:t>spełniać warunki postawione w rozporządzeniu Ministra Infrastruktury</w:t>
      </w:r>
      <w:r>
        <w:t xml:space="preserve"> </w:t>
      </w:r>
      <w:r w:rsidRPr="00B77371">
        <w:t xml:space="preserve">w sprawie szczegółowych warunków technicznych dla znaków i sygnałów drogowych oraz urządzeń bezpieczeństwa ruchu drogowego i warunków ich umieszczania na drogach </w:t>
      </w:r>
      <w:r>
        <w:t>(</w:t>
      </w:r>
      <w:r w:rsidRPr="00B77371">
        <w:t>Dz. U. 220 poz. 2181 z 2003 roku z</w:t>
      </w:r>
      <w:r>
        <w:t xml:space="preserve"> </w:t>
      </w:r>
      <w:proofErr w:type="spellStart"/>
      <w:r>
        <w:t>późn</w:t>
      </w:r>
      <w:proofErr w:type="spellEnd"/>
      <w:r>
        <w:t>. zm.)</w:t>
      </w:r>
    </w:p>
    <w:p w14:paraId="357F6F78" w14:textId="03F849B6" w:rsidR="00B872B0" w:rsidRDefault="00B872B0" w:rsidP="006E4F94">
      <w:pPr>
        <w:pStyle w:val="SPIStandardeinzug"/>
        <w:numPr>
          <w:ilvl w:val="1"/>
          <w:numId w:val="23"/>
        </w:numPr>
      </w:pPr>
      <w:r w:rsidRPr="00B97542">
        <w:t xml:space="preserve">Farby stosowane przez Wykonawcę powinny być oznakowane znakiem budowlanym B, zgodnie ze stosownym rozporządzeniem, co oznacza wystawienie krajowej deklaracji właściwości użytkowych z aprobatą techniczną lub Krajową Oceną Techniczną </w:t>
      </w:r>
      <w:r>
        <w:t xml:space="preserve">[KOT] </w:t>
      </w:r>
      <w:r w:rsidR="006D5A65">
        <w:t xml:space="preserve">              </w:t>
      </w:r>
      <w:r w:rsidRPr="00B97542">
        <w:t>(np. dla farb) lub znakiem CE, zgodnie z Ustawą o wyrobach budowlanych, co oznacza wystawienie deklaracji właściwości użytkowych z normą zharmonizowaną (np. dla kulek szklanych). Materiały nieposiadające ważnych dokumentów wymienionych powyżej nie będą dopuszczane do wbudowania.</w:t>
      </w:r>
    </w:p>
    <w:p w14:paraId="74E4291B" w14:textId="77777777" w:rsidR="00B872B0" w:rsidRPr="00B97542" w:rsidRDefault="00B872B0" w:rsidP="006E4F94">
      <w:pPr>
        <w:pStyle w:val="SPIStandardeinzug"/>
        <w:numPr>
          <w:ilvl w:val="1"/>
          <w:numId w:val="23"/>
        </w:numPr>
      </w:pPr>
      <w:r w:rsidRPr="00D2033E">
        <w:t xml:space="preserve">Podane w KOT </w:t>
      </w:r>
      <w:r>
        <w:t>dozowania</w:t>
      </w:r>
      <w:r w:rsidRPr="00D2033E">
        <w:t xml:space="preserve"> powinny być stosowane z uwzględnieniem tolerancji wynikających z ustawień maszyny aplikującej.</w:t>
      </w:r>
      <w:r w:rsidRPr="002C5D52">
        <w:t xml:space="preserve"> </w:t>
      </w:r>
      <w:r>
        <w:t>W</w:t>
      </w:r>
      <w:r w:rsidRPr="00D2033E">
        <w:t xml:space="preserve">yroby do poziomych </w:t>
      </w:r>
      <w:proofErr w:type="spellStart"/>
      <w:r w:rsidRPr="00D2033E">
        <w:t>oznakowań</w:t>
      </w:r>
      <w:proofErr w:type="spellEnd"/>
      <w:r w:rsidRPr="00D2033E">
        <w:t xml:space="preserve"> dróg należy stosować zgodnie z zamierzonym zastosowaniem określonym w KOT oraz aplikować zgodnie z zaleceniami producenta.</w:t>
      </w:r>
    </w:p>
    <w:p w14:paraId="7009DAD4" w14:textId="77777777" w:rsidR="00B872B0" w:rsidRPr="008D0CD3" w:rsidRDefault="00B872B0" w:rsidP="006E4F94">
      <w:pPr>
        <w:numPr>
          <w:ilvl w:val="1"/>
          <w:numId w:val="23"/>
        </w:numPr>
        <w:jc w:val="both"/>
        <w:rPr>
          <w:rFonts w:cs="Times New Roman"/>
        </w:rPr>
      </w:pPr>
      <w:r w:rsidRPr="00CA0E1D">
        <w:rPr>
          <w:rFonts w:cs="Times New Roman"/>
        </w:rPr>
        <w:t>Badanie materiałów, których jakość budzi wątpliwość.</w:t>
      </w:r>
      <w:r>
        <w:rPr>
          <w:rFonts w:cs="Times New Roman"/>
        </w:rPr>
        <w:t xml:space="preserve"> </w:t>
      </w:r>
      <w:r w:rsidRPr="00CA0E1D">
        <w:rPr>
          <w:rFonts w:cs="Times New Roman"/>
        </w:rPr>
        <w:t xml:space="preserve">Wykonawca powinien przeprowadzić dodatkowe badania tych materiałów, które budzą wątpliwości jego lub Zamawiającego. Badania te Wykonawca zleci </w:t>
      </w:r>
      <w:proofErr w:type="spellStart"/>
      <w:r w:rsidRPr="00CA0E1D">
        <w:rPr>
          <w:rFonts w:cs="Times New Roman"/>
        </w:rPr>
        <w:t>IBDiM</w:t>
      </w:r>
      <w:proofErr w:type="spellEnd"/>
      <w:r w:rsidRPr="00CA0E1D">
        <w:rPr>
          <w:rFonts w:cs="Times New Roman"/>
        </w:rPr>
        <w:t xml:space="preserve"> lub akredytowanemu laboratorium na własny koszt. </w:t>
      </w:r>
      <w:r w:rsidRPr="005C08F3">
        <w:t>Badania powinny być wykonane zgodnie z </w:t>
      </w:r>
      <w:r>
        <w:t>metodami podanymi w odpowiednim dokumencie odniesienia (PN-EN, Krajowa Ocena Techniczna lub Aprobata Techniczna)</w:t>
      </w:r>
      <w:r w:rsidRPr="005C08F3">
        <w:t>.</w:t>
      </w:r>
    </w:p>
    <w:p w14:paraId="451CF81E" w14:textId="77777777" w:rsidR="00B872B0" w:rsidRPr="005C08F3" w:rsidRDefault="00B872B0" w:rsidP="006E4F94">
      <w:pPr>
        <w:pStyle w:val="SPIStandardeinzug"/>
        <w:numPr>
          <w:ilvl w:val="1"/>
          <w:numId w:val="23"/>
        </w:numPr>
      </w:pPr>
      <w:r w:rsidRPr="005C08F3">
        <w:t xml:space="preserve">Materiały stosowane do </w:t>
      </w:r>
      <w:r>
        <w:t>o</w:t>
      </w:r>
      <w:r w:rsidRPr="005C08F3">
        <w:t>znakowania nawierzchni nie powinny zawierać substancji zagrażających zdrowiu ludzi i powodujących skażenie środowiska.</w:t>
      </w:r>
      <w:r>
        <w:t xml:space="preserve"> Jeżeli zastosowane są takie substancje warunki stosowania powinny być określone w Karcie charakterystyki wyrobu.</w:t>
      </w:r>
    </w:p>
    <w:p w14:paraId="03676F8B" w14:textId="77777777" w:rsidR="00B872B0" w:rsidRPr="005C08F3" w:rsidRDefault="00B872B0" w:rsidP="006E4F94">
      <w:pPr>
        <w:pStyle w:val="SPIStandardeinzug"/>
        <w:numPr>
          <w:ilvl w:val="1"/>
          <w:numId w:val="23"/>
        </w:numPr>
      </w:pPr>
      <w:r w:rsidRPr="005C08F3">
        <w:t xml:space="preserve">Materiały do </w:t>
      </w:r>
      <w:r>
        <w:t>o</w:t>
      </w:r>
      <w:r w:rsidRPr="005C08F3">
        <w:t>znakowania cienkowarstwowego nawierzchni powinny zachować stałość swoich właściwości chemicznych i</w:t>
      </w:r>
      <w:r>
        <w:t xml:space="preserve"> </w:t>
      </w:r>
      <w:r w:rsidRPr="005C08F3">
        <w:t>fizykochemicznych przez okres co najmniej 6 miesięcy składowania w warunkach określonych przez producenta.</w:t>
      </w:r>
    </w:p>
    <w:p w14:paraId="49E3FC04" w14:textId="31954225" w:rsidR="00B872B0" w:rsidRPr="006D5A65" w:rsidRDefault="00B872B0" w:rsidP="006E4F94">
      <w:pPr>
        <w:pStyle w:val="SPIStandardeinzug"/>
        <w:numPr>
          <w:ilvl w:val="1"/>
          <w:numId w:val="23"/>
        </w:numPr>
      </w:pPr>
      <w:r w:rsidRPr="005C08F3">
        <w:t xml:space="preserve">Materiały do poziomego </w:t>
      </w:r>
      <w:r>
        <w:t>o</w:t>
      </w:r>
      <w:r w:rsidRPr="005C08F3">
        <w:t xml:space="preserve">znakowania dróg należy przechowywać w magazynach odpowiadających zaleceniom producenta, zwłaszcza zabezpieczających je od napromieniowania słonecznego, opadów i w temperaturze </w:t>
      </w:r>
      <w:r>
        <w:t>określonej przez</w:t>
      </w:r>
      <w:r w:rsidRPr="005C08F3">
        <w:t xml:space="preserve"> producenta.</w:t>
      </w:r>
    </w:p>
    <w:p w14:paraId="4A48140C" w14:textId="77777777" w:rsidR="00B872B0" w:rsidRPr="00CA0E1D" w:rsidRDefault="00B872B0" w:rsidP="00B872B0">
      <w:pPr>
        <w:jc w:val="both"/>
        <w:rPr>
          <w:rFonts w:cs="Times New Roman"/>
        </w:rPr>
      </w:pPr>
    </w:p>
    <w:p w14:paraId="4A35EE18" w14:textId="77777777" w:rsidR="00B872B0" w:rsidRDefault="00B872B0" w:rsidP="006E4F94">
      <w:pPr>
        <w:pStyle w:val="Wasny3"/>
        <w:keepLines/>
        <w:numPr>
          <w:ilvl w:val="0"/>
          <w:numId w:val="23"/>
        </w:numPr>
        <w:outlineLvl w:val="2"/>
        <w:rPr>
          <w:b/>
          <w:sz w:val="20"/>
          <w:szCs w:val="20"/>
        </w:rPr>
      </w:pPr>
      <w:bookmarkStart w:id="21" w:name="_Toc309796415"/>
      <w:r w:rsidRPr="00CA0E1D">
        <w:rPr>
          <w:b/>
          <w:sz w:val="20"/>
          <w:szCs w:val="20"/>
        </w:rPr>
        <w:t>WYKONANIE ROBÓT</w:t>
      </w:r>
      <w:bookmarkEnd w:id="21"/>
    </w:p>
    <w:p w14:paraId="11FBF17A" w14:textId="77777777" w:rsidR="00B872B0" w:rsidRDefault="00B872B0" w:rsidP="00B872B0">
      <w:pPr>
        <w:pStyle w:val="Wasny3"/>
        <w:keepLines/>
        <w:ind w:left="0" w:firstLine="0"/>
        <w:outlineLvl w:val="2"/>
        <w:rPr>
          <w:b/>
          <w:sz w:val="20"/>
          <w:szCs w:val="20"/>
        </w:rPr>
      </w:pPr>
    </w:p>
    <w:p w14:paraId="7FBBF123" w14:textId="11FAD196" w:rsidR="00B872B0" w:rsidRPr="00AA787F" w:rsidRDefault="00B872B0" w:rsidP="006E4F94">
      <w:pPr>
        <w:pStyle w:val="Akapitzlist"/>
        <w:numPr>
          <w:ilvl w:val="1"/>
          <w:numId w:val="23"/>
        </w:numPr>
        <w:suppressAutoHyphens w:val="0"/>
        <w:spacing w:before="60" w:after="60"/>
        <w:jc w:val="both"/>
        <w:rPr>
          <w:rFonts w:eastAsia="Times New Roman" w:cs="Times New Roman"/>
          <w:kern w:val="0"/>
          <w:szCs w:val="24"/>
          <w:lang w:eastAsia="de-DE" w:bidi="ar-SA"/>
        </w:rPr>
      </w:pPr>
      <w:r w:rsidRPr="00AA787F">
        <w:rPr>
          <w:rFonts w:eastAsia="Times New Roman" w:cs="Times New Roman"/>
          <w:kern w:val="0"/>
          <w:szCs w:val="24"/>
          <w:lang w:eastAsia="de-DE" w:bidi="ar-SA"/>
        </w:rPr>
        <w:t xml:space="preserve">W czasie wykonywania oznakowania temperatura nawierzchni i powietrza powinna wynosić co najmniej 5°C oraz co najwyżej 30ºC, a wilgotność względna powietrza powinna być zgodna z zaleceniami producenta lub wynosić co najwyżej 80%. Podczas prac wykonywanych w nocy należy zwrócić uwagę, czy nie został przekroczony punkt rosy. </w:t>
      </w:r>
      <w:r w:rsidR="006E4F94">
        <w:rPr>
          <w:rFonts w:eastAsia="Times New Roman" w:cs="Times New Roman"/>
          <w:kern w:val="0"/>
          <w:szCs w:val="24"/>
          <w:lang w:eastAsia="de-DE" w:bidi="ar-SA"/>
        </w:rPr>
        <w:t xml:space="preserve">                </w:t>
      </w:r>
      <w:r w:rsidRPr="00AA787F">
        <w:rPr>
          <w:rFonts w:eastAsia="Times New Roman" w:cs="Times New Roman"/>
          <w:kern w:val="0"/>
          <w:szCs w:val="24"/>
          <w:lang w:eastAsia="de-DE" w:bidi="ar-SA"/>
        </w:rPr>
        <w:t>W przypadku przekroczenia punktu rosy należy zastosować osuszanie nawierzchni malowanej (wliczone w cenę jednostkową w kosztorysie).</w:t>
      </w:r>
    </w:p>
    <w:p w14:paraId="681EC685" w14:textId="77777777" w:rsidR="00B872B0" w:rsidRPr="00AA787F" w:rsidRDefault="00B872B0" w:rsidP="00B872B0">
      <w:pPr>
        <w:rPr>
          <w:rFonts w:cs="Times New Roman"/>
          <w:b/>
        </w:rPr>
      </w:pPr>
    </w:p>
    <w:p w14:paraId="7FB2D16D" w14:textId="775A12F4" w:rsidR="00B872B0" w:rsidRPr="00AA787F" w:rsidRDefault="00B872B0" w:rsidP="00B872B0">
      <w:pPr>
        <w:spacing w:line="100" w:lineRule="atLeast"/>
        <w:jc w:val="both"/>
        <w:rPr>
          <w:rFonts w:cs="Times New Roman"/>
        </w:rPr>
      </w:pPr>
      <w:r w:rsidRPr="00AA787F">
        <w:rPr>
          <w:rFonts w:cs="Times New Roman"/>
        </w:rPr>
        <w:t>6.</w:t>
      </w:r>
      <w:r w:rsidR="006D5A65" w:rsidRPr="00AA787F">
        <w:rPr>
          <w:rFonts w:cs="Times New Roman"/>
        </w:rPr>
        <w:t>2</w:t>
      </w:r>
      <w:r w:rsidRPr="00AA787F">
        <w:rPr>
          <w:rFonts w:cs="Times New Roman"/>
        </w:rPr>
        <w:t>. Zamawiający przewiduje możliwość wykonania oznakowania poziomego                                     w niesprzyjających warunkach atmosferycznych.</w:t>
      </w:r>
    </w:p>
    <w:p w14:paraId="0A193F22" w14:textId="13F74C26" w:rsidR="00B872B0" w:rsidRPr="00AA787F" w:rsidRDefault="00B872B0" w:rsidP="00B872B0">
      <w:pPr>
        <w:pStyle w:val="NormalnyWeb"/>
        <w:jc w:val="both"/>
      </w:pPr>
      <w:r w:rsidRPr="00AA787F">
        <w:rPr>
          <w:bCs/>
        </w:rPr>
        <w:lastRenderedPageBreak/>
        <w:t>6.2</w:t>
      </w:r>
      <w:r w:rsidR="006D5A65" w:rsidRPr="00AA787F">
        <w:rPr>
          <w:bCs/>
        </w:rPr>
        <w:t>.1.</w:t>
      </w:r>
      <w:r w:rsidRPr="00AA787F">
        <w:rPr>
          <w:b/>
        </w:rPr>
        <w:t xml:space="preserve"> </w:t>
      </w:r>
      <w:r w:rsidRPr="00AA787F">
        <w:t xml:space="preserve">Jeżeli zajdzie konieczność wykonywania oznakowania poziomego w niesprzyjających warunkach atmosferycznych, możliwe jest skrócenie okresu gwarancyjnego lub zrezygnowanie z niego. </w:t>
      </w:r>
    </w:p>
    <w:p w14:paraId="0597AAA3" w14:textId="49DAF537" w:rsidR="00B872B0" w:rsidRPr="00AA787F" w:rsidRDefault="00B872B0" w:rsidP="0012652F">
      <w:pPr>
        <w:pStyle w:val="SPIStandardeinzug"/>
        <w:numPr>
          <w:ilvl w:val="1"/>
          <w:numId w:val="16"/>
        </w:numPr>
      </w:pPr>
      <w:r w:rsidRPr="00AA787F">
        <w:t xml:space="preserve">Poprawność wykonania oznakowania wymaga jednorodności nawierzchni znakowanej. Nierównomierności i/albo miejsca łatania nawierzchni, które nie wyróżniają się od starej nawierzchni i nie mają większego rozmiaru niż 15% powierzchni znakowanej, uznaje się za powierzchnie jednorodne. </w:t>
      </w:r>
    </w:p>
    <w:p w14:paraId="2679D3EE" w14:textId="77777777" w:rsidR="00B872B0" w:rsidRPr="00AA787F" w:rsidRDefault="00B872B0" w:rsidP="00B872B0">
      <w:pPr>
        <w:rPr>
          <w:rFonts w:cs="Times New Roman"/>
          <w:bCs/>
        </w:rPr>
      </w:pPr>
      <w:r w:rsidRPr="00AA787F">
        <w:rPr>
          <w:rFonts w:cs="Times New Roman"/>
          <w:bCs/>
        </w:rPr>
        <w:t>6.4. Przygotowanie podłoża do wykonania znakowania</w:t>
      </w:r>
    </w:p>
    <w:p w14:paraId="2AC42B74" w14:textId="77777777" w:rsidR="00B872B0" w:rsidRPr="00AA787F" w:rsidRDefault="00B872B0" w:rsidP="00B872B0">
      <w:pPr>
        <w:spacing w:line="100" w:lineRule="atLeast"/>
        <w:jc w:val="both"/>
        <w:rPr>
          <w:rFonts w:cs="Times New Roman"/>
        </w:rPr>
      </w:pPr>
      <w:r w:rsidRPr="00AA787F">
        <w:rPr>
          <w:rFonts w:cs="Times New Roman"/>
        </w:rPr>
        <w:t xml:space="preserve">Przed wykonaniem znakowania poziomego należy oczyścić powierzchnię nawierzchni malowanej z zanieczyszczeń (stałych i ciekłych) </w:t>
      </w:r>
      <w:r w:rsidRPr="00AA787F">
        <w:rPr>
          <w:rFonts w:eastAsia="Times New Roman" w:cs="Times New Roman"/>
          <w:kern w:val="0"/>
          <w:lang w:eastAsia="de-DE" w:bidi="ar-SA"/>
        </w:rPr>
        <w:t>przy użyciu sprzętu wymienionego w 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STWiORB</w:t>
      </w:r>
      <w:proofErr w:type="spellEnd"/>
      <w:r w:rsidRPr="00AA787F">
        <w:rPr>
          <w:rFonts w:cs="Times New Roman"/>
        </w:rPr>
        <w:t>. Powierzchnia nawierzchni przygotowana do wykonania oznakowania poziomego musi być czysta i sucha.</w:t>
      </w:r>
    </w:p>
    <w:p w14:paraId="42C3BA63" w14:textId="77777777" w:rsidR="00B872B0" w:rsidRPr="00AA787F" w:rsidRDefault="00B872B0" w:rsidP="00B872B0">
      <w:pPr>
        <w:spacing w:line="100" w:lineRule="atLeast"/>
        <w:jc w:val="both"/>
        <w:rPr>
          <w:rFonts w:cs="Times New Roman"/>
        </w:rPr>
      </w:pPr>
    </w:p>
    <w:p w14:paraId="69D2391C" w14:textId="213484C3" w:rsidR="00B872B0" w:rsidRPr="00AA787F" w:rsidRDefault="00B872B0" w:rsidP="00B872B0">
      <w:pPr>
        <w:pStyle w:val="SPIStandardeinzug"/>
        <w:spacing w:line="100" w:lineRule="atLeast"/>
        <w:rPr>
          <w:rFonts w:eastAsia="Lucida Sans Unicode"/>
          <w:kern w:val="1"/>
          <w:lang w:eastAsia="hi-IN" w:bidi="hi-IN"/>
        </w:rPr>
      </w:pPr>
      <w:r w:rsidRPr="00AA787F">
        <w:t xml:space="preserve">6.5.Odnowa </w:t>
      </w:r>
      <w:r w:rsidR="00A862D0" w:rsidRPr="00AA787F">
        <w:t xml:space="preserve">i wykonanie </w:t>
      </w:r>
      <w:r w:rsidRPr="00AA787F">
        <w:t>oznakowania drogi materiałami cienkowarstwowymi</w:t>
      </w:r>
    </w:p>
    <w:p w14:paraId="40E5DC83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Wykonanie oznakowania powinno by</w:t>
      </w:r>
      <w:r w:rsidRPr="00AA787F">
        <w:rPr>
          <w:rFonts w:eastAsia="Times New Roman" w:cs="Times New Roman" w:hint="eastAsia"/>
          <w:kern w:val="0"/>
          <w:lang w:eastAsia="de-DE" w:bidi="ar-SA"/>
        </w:rPr>
        <w:t>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zgodne z zaleceniami producenta materiałów,                            a w przypadku ich braku lub niepełnych danych - zgodne z poniższymi wskazaniami.</w:t>
      </w:r>
    </w:p>
    <w:p w14:paraId="4D49524C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Farb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 xml:space="preserve"> do oznakowania cienkowarstwowego po otwarciu opakowania należy wymiesza</w:t>
      </w:r>
      <w:r w:rsidRPr="00AA787F">
        <w:rPr>
          <w:rFonts w:eastAsia="Times New Roman" w:cs="Times New Roman" w:hint="eastAsia"/>
          <w:kern w:val="0"/>
          <w:lang w:eastAsia="de-DE" w:bidi="ar-SA"/>
        </w:rPr>
        <w:t>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                      w czasie od 2 do 4 minut do uzyskania pełnej jednorodno</w:t>
      </w:r>
      <w:r w:rsidRPr="00AA787F">
        <w:rPr>
          <w:rFonts w:eastAsia="Times New Roman" w:cs="Times New Roman" w:hint="eastAsia"/>
          <w:kern w:val="0"/>
          <w:lang w:eastAsia="de-DE" w:bidi="ar-SA"/>
        </w:rPr>
        <w:t>ś</w:t>
      </w:r>
      <w:r w:rsidRPr="00AA787F">
        <w:rPr>
          <w:rFonts w:eastAsia="Times New Roman" w:cs="Times New Roman"/>
          <w:kern w:val="0"/>
          <w:lang w:eastAsia="de-DE" w:bidi="ar-SA"/>
        </w:rPr>
        <w:t xml:space="preserve">ci. Przed lub w czasie napełniania zbiornika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malowarki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 xml:space="preserve"> zaleca si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 xml:space="preserve"> przecedzi</w:t>
      </w:r>
      <w:r w:rsidRPr="00AA787F">
        <w:rPr>
          <w:rFonts w:eastAsia="Times New Roman" w:cs="Times New Roman" w:hint="eastAsia"/>
          <w:kern w:val="0"/>
          <w:lang w:eastAsia="de-DE" w:bidi="ar-SA"/>
        </w:rPr>
        <w:t>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farb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 xml:space="preserve"> przez sito 0,6 mm. Nie wolno stosowa</w:t>
      </w:r>
      <w:r w:rsidRPr="00AA787F">
        <w:rPr>
          <w:rFonts w:eastAsia="Times New Roman" w:cs="Times New Roman" w:hint="eastAsia"/>
          <w:kern w:val="0"/>
          <w:lang w:eastAsia="de-DE" w:bidi="ar-SA"/>
        </w:rPr>
        <w:t>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do malowania mechanicznego farby, w której osad na dnie opakowania nie daje si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 xml:space="preserve"> całkowicie wymiesza</w:t>
      </w:r>
      <w:r w:rsidRPr="00AA787F">
        <w:rPr>
          <w:rFonts w:eastAsia="Times New Roman" w:cs="Times New Roman" w:hint="eastAsia"/>
          <w:kern w:val="0"/>
          <w:lang w:eastAsia="de-DE" w:bidi="ar-SA"/>
        </w:rPr>
        <w:t>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lub na jej powierzchni znajduje si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 xml:space="preserve"> kożuch. Farb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 xml:space="preserve"> należy nakłada</w:t>
      </w:r>
      <w:r w:rsidRPr="00AA787F">
        <w:rPr>
          <w:rFonts w:eastAsia="Times New Roman" w:cs="Times New Roman" w:hint="eastAsia"/>
          <w:kern w:val="0"/>
          <w:lang w:eastAsia="de-DE" w:bidi="ar-SA"/>
        </w:rPr>
        <w:t>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równomiern</w:t>
      </w:r>
      <w:r w:rsidRPr="00AA787F">
        <w:rPr>
          <w:rFonts w:eastAsia="Times New Roman" w:cs="Times New Roman" w:hint="eastAsia"/>
          <w:kern w:val="0"/>
          <w:lang w:eastAsia="de-DE" w:bidi="ar-SA"/>
        </w:rPr>
        <w:t>ą</w:t>
      </w:r>
      <w:r w:rsidRPr="00AA787F">
        <w:rPr>
          <w:rFonts w:eastAsia="Times New Roman" w:cs="Times New Roman"/>
          <w:kern w:val="0"/>
          <w:lang w:eastAsia="de-DE" w:bidi="ar-SA"/>
        </w:rPr>
        <w:t xml:space="preserve"> warstw</w:t>
      </w:r>
      <w:r w:rsidRPr="00AA787F">
        <w:rPr>
          <w:rFonts w:eastAsia="Times New Roman" w:cs="Times New Roman" w:hint="eastAsia"/>
          <w:kern w:val="0"/>
          <w:lang w:eastAsia="de-DE" w:bidi="ar-SA"/>
        </w:rPr>
        <w:t>ą</w:t>
      </w:r>
      <w:r w:rsidRPr="00AA787F">
        <w:rPr>
          <w:rFonts w:eastAsia="Times New Roman" w:cs="Times New Roman"/>
          <w:kern w:val="0"/>
          <w:lang w:eastAsia="de-DE" w:bidi="ar-SA"/>
        </w:rPr>
        <w:t xml:space="preserve"> o grubo</w:t>
      </w:r>
      <w:r w:rsidRPr="00AA787F">
        <w:rPr>
          <w:rFonts w:eastAsia="Times New Roman" w:cs="Times New Roman" w:hint="eastAsia"/>
          <w:kern w:val="0"/>
          <w:lang w:eastAsia="de-DE" w:bidi="ar-SA"/>
        </w:rPr>
        <w:t>ś</w:t>
      </w:r>
      <w:r w:rsidRPr="00AA787F">
        <w:rPr>
          <w:rFonts w:eastAsia="Times New Roman" w:cs="Times New Roman"/>
          <w:kern w:val="0"/>
          <w:lang w:eastAsia="de-DE" w:bidi="ar-SA"/>
        </w:rPr>
        <w:t xml:space="preserve">ci ustalonej w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STWiORB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>, zachowuj</w:t>
      </w:r>
      <w:r w:rsidRPr="00AA787F">
        <w:rPr>
          <w:rFonts w:eastAsia="Times New Roman" w:cs="Times New Roman" w:hint="eastAsia"/>
          <w:kern w:val="0"/>
          <w:lang w:eastAsia="de-DE" w:bidi="ar-SA"/>
        </w:rPr>
        <w:t>ą</w:t>
      </w:r>
      <w:r w:rsidRPr="00AA787F">
        <w:rPr>
          <w:rFonts w:eastAsia="Times New Roman" w:cs="Times New Roman"/>
          <w:kern w:val="0"/>
          <w:lang w:eastAsia="de-DE" w:bidi="ar-SA"/>
        </w:rPr>
        <w:t>c wymiary i ostro</w:t>
      </w:r>
      <w:r w:rsidRPr="00AA787F">
        <w:rPr>
          <w:rFonts w:eastAsia="Times New Roman" w:cs="Times New Roman" w:hint="eastAsia"/>
          <w:kern w:val="0"/>
          <w:lang w:eastAsia="de-DE" w:bidi="ar-SA"/>
        </w:rPr>
        <w:t>ść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kraw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>dzi. Grubo</w:t>
      </w:r>
      <w:r w:rsidRPr="00AA787F">
        <w:rPr>
          <w:rFonts w:eastAsia="Times New Roman" w:cs="Times New Roman" w:hint="eastAsia"/>
          <w:kern w:val="0"/>
          <w:lang w:eastAsia="de-DE" w:bidi="ar-SA"/>
        </w:rPr>
        <w:t>ść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nanoszonej warstwy zaleca si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 xml:space="preserve"> kontrolowa</w:t>
      </w:r>
      <w:r w:rsidRPr="00AA787F">
        <w:rPr>
          <w:rFonts w:eastAsia="Times New Roman" w:cs="Times New Roman" w:hint="eastAsia"/>
          <w:kern w:val="0"/>
          <w:lang w:eastAsia="de-DE" w:bidi="ar-SA"/>
        </w:rPr>
        <w:t>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metodą mechaniczną przy pomocy grzebienia pomiarowego lub metodą grawimetryczną na podstawie różnicy mas na płytce szklanej lub metalowej podkładanej na drodze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malowarki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>. Ilo</w:t>
      </w:r>
      <w:r w:rsidRPr="00AA787F">
        <w:rPr>
          <w:rFonts w:eastAsia="Times New Roman" w:cs="Times New Roman" w:hint="eastAsia"/>
          <w:kern w:val="0"/>
          <w:lang w:eastAsia="de-DE" w:bidi="ar-SA"/>
        </w:rPr>
        <w:t>ść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farby zużyta w czasie prac, okre</w:t>
      </w:r>
      <w:r w:rsidRPr="00AA787F">
        <w:rPr>
          <w:rFonts w:eastAsia="Times New Roman" w:cs="Times New Roman" w:hint="eastAsia"/>
          <w:kern w:val="0"/>
          <w:lang w:eastAsia="de-DE" w:bidi="ar-SA"/>
        </w:rPr>
        <w:t>ś</w:t>
      </w:r>
      <w:r w:rsidRPr="00AA787F">
        <w:rPr>
          <w:rFonts w:eastAsia="Times New Roman" w:cs="Times New Roman"/>
          <w:kern w:val="0"/>
          <w:lang w:eastAsia="de-DE" w:bidi="ar-SA"/>
        </w:rPr>
        <w:t xml:space="preserve">lona przez </w:t>
      </w:r>
      <w:r w:rsidRPr="00AA787F">
        <w:rPr>
          <w:rFonts w:eastAsia="Times New Roman" w:cs="Times New Roman" w:hint="eastAsia"/>
          <w:kern w:val="0"/>
          <w:lang w:eastAsia="de-DE" w:bidi="ar-SA"/>
        </w:rPr>
        <w:t>ś</w:t>
      </w:r>
      <w:r w:rsidRPr="00AA787F">
        <w:rPr>
          <w:rFonts w:eastAsia="Times New Roman" w:cs="Times New Roman"/>
          <w:kern w:val="0"/>
          <w:lang w:eastAsia="de-DE" w:bidi="ar-SA"/>
        </w:rPr>
        <w:t>rednie zużycie na metr kwadratowy nie może si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 xml:space="preserve"> różnić od ilo</w:t>
      </w:r>
      <w:r w:rsidRPr="00AA787F">
        <w:rPr>
          <w:rFonts w:eastAsia="Times New Roman" w:cs="Times New Roman" w:hint="eastAsia"/>
          <w:kern w:val="0"/>
          <w:lang w:eastAsia="de-DE" w:bidi="ar-SA"/>
        </w:rPr>
        <w:t>ś</w:t>
      </w:r>
      <w:r w:rsidRPr="00AA787F">
        <w:rPr>
          <w:rFonts w:eastAsia="Times New Roman" w:cs="Times New Roman"/>
          <w:kern w:val="0"/>
          <w:lang w:eastAsia="de-DE" w:bidi="ar-SA"/>
        </w:rPr>
        <w:t>ci ustalonej, wi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>cej ni</w:t>
      </w:r>
      <w:r w:rsidRPr="00AA787F">
        <w:rPr>
          <w:rFonts w:eastAsia="Times New Roman" w:cs="Times New Roman" w:hint="eastAsia"/>
          <w:kern w:val="0"/>
          <w:lang w:eastAsia="de-DE" w:bidi="ar-SA"/>
        </w:rPr>
        <w:t>ż</w:t>
      </w:r>
      <w:r w:rsidRPr="00AA787F">
        <w:rPr>
          <w:rFonts w:eastAsia="Times New Roman" w:cs="Times New Roman"/>
          <w:kern w:val="0"/>
          <w:lang w:eastAsia="de-DE" w:bidi="ar-SA"/>
        </w:rPr>
        <w:t xml:space="preserve"> o 20%.</w:t>
      </w:r>
    </w:p>
    <w:p w14:paraId="10E71D1B" w14:textId="76D5F1B2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Wszystkie wi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>ksze prace powinny by</w:t>
      </w:r>
      <w:r w:rsidRPr="00AA787F">
        <w:rPr>
          <w:rFonts w:eastAsia="Times New Roman" w:cs="Times New Roman" w:hint="eastAsia"/>
          <w:kern w:val="0"/>
          <w:lang w:eastAsia="de-DE" w:bidi="ar-SA"/>
        </w:rPr>
        <w:t>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wykonane przy użyciu samojezdnych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malowarek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 xml:space="preserve">                    z automatycznym podziałem linii i posypywaniem kulkami szklanymi lub mieszaniną kulek szklanych z materiałem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uszorstniaj</w:t>
      </w:r>
      <w:r w:rsidRPr="00AA787F">
        <w:rPr>
          <w:rFonts w:eastAsia="Times New Roman" w:cs="Times New Roman" w:hint="eastAsia"/>
          <w:kern w:val="0"/>
          <w:lang w:eastAsia="de-DE" w:bidi="ar-SA"/>
        </w:rPr>
        <w:t>ą</w:t>
      </w:r>
      <w:r w:rsidRPr="00AA787F">
        <w:rPr>
          <w:rFonts w:eastAsia="Times New Roman" w:cs="Times New Roman"/>
          <w:kern w:val="0"/>
          <w:lang w:eastAsia="de-DE" w:bidi="ar-SA"/>
        </w:rPr>
        <w:t>cym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>. W przypadku mniejszych prac, wielko</w:t>
      </w:r>
      <w:r w:rsidRPr="00AA787F">
        <w:rPr>
          <w:rFonts w:eastAsia="Times New Roman" w:cs="Times New Roman" w:hint="eastAsia"/>
          <w:kern w:val="0"/>
          <w:lang w:eastAsia="de-DE" w:bidi="ar-SA"/>
        </w:rPr>
        <w:t>ść</w:t>
      </w:r>
      <w:r w:rsidRPr="00AA787F">
        <w:rPr>
          <w:rFonts w:eastAsia="Times New Roman" w:cs="Times New Roman"/>
          <w:kern w:val="0"/>
          <w:lang w:eastAsia="de-DE" w:bidi="ar-SA"/>
        </w:rPr>
        <w:t>, wydajno</w:t>
      </w:r>
      <w:r w:rsidRPr="00AA787F">
        <w:rPr>
          <w:rFonts w:eastAsia="Times New Roman" w:cs="Times New Roman" w:hint="eastAsia"/>
          <w:kern w:val="0"/>
          <w:lang w:eastAsia="de-DE" w:bidi="ar-SA"/>
        </w:rPr>
        <w:t>ść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        i jako</w:t>
      </w:r>
      <w:r w:rsidRPr="00AA787F">
        <w:rPr>
          <w:rFonts w:eastAsia="Times New Roman" w:cs="Times New Roman" w:hint="eastAsia"/>
          <w:kern w:val="0"/>
          <w:lang w:eastAsia="de-DE" w:bidi="ar-SA"/>
        </w:rPr>
        <w:t>ść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sprz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>tu należy dostosowa</w:t>
      </w:r>
      <w:r w:rsidRPr="00AA787F">
        <w:rPr>
          <w:rFonts w:eastAsia="Times New Roman" w:cs="Times New Roman" w:hint="eastAsia"/>
          <w:kern w:val="0"/>
          <w:lang w:eastAsia="de-DE" w:bidi="ar-SA"/>
        </w:rPr>
        <w:t>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do zakresu i rozmiaru prac. Decyzj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 xml:space="preserve"> dotycz</w:t>
      </w:r>
      <w:r w:rsidRPr="00AA787F">
        <w:rPr>
          <w:rFonts w:eastAsia="Times New Roman" w:cs="Times New Roman" w:hint="eastAsia"/>
          <w:kern w:val="0"/>
          <w:lang w:eastAsia="de-DE" w:bidi="ar-SA"/>
        </w:rPr>
        <w:t>ą</w:t>
      </w:r>
      <w:r w:rsidRPr="00AA787F">
        <w:rPr>
          <w:rFonts w:eastAsia="Times New Roman" w:cs="Times New Roman"/>
          <w:kern w:val="0"/>
          <w:lang w:eastAsia="de-DE" w:bidi="ar-SA"/>
        </w:rPr>
        <w:t>c</w:t>
      </w:r>
      <w:r w:rsidRPr="00AA787F">
        <w:rPr>
          <w:rFonts w:eastAsia="Times New Roman" w:cs="Times New Roman" w:hint="eastAsia"/>
          <w:kern w:val="0"/>
          <w:lang w:eastAsia="de-DE" w:bidi="ar-SA"/>
        </w:rPr>
        <w:t>ą</w:t>
      </w:r>
      <w:r w:rsidRPr="00AA787F">
        <w:rPr>
          <w:rFonts w:eastAsia="Times New Roman" w:cs="Times New Roman"/>
          <w:kern w:val="0"/>
          <w:lang w:eastAsia="de-DE" w:bidi="ar-SA"/>
        </w:rPr>
        <w:t xml:space="preserve"> rodzaju sprz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>tu i sposobu wykonania oznakowania podejmuje Przedstawiciel Zamawiającego na wniosek Wykonawcy.</w:t>
      </w:r>
    </w:p>
    <w:p w14:paraId="08A63719" w14:textId="6B9C7041" w:rsidR="00A862D0" w:rsidRPr="00AA787F" w:rsidRDefault="00A862D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</w:p>
    <w:p w14:paraId="5B21095D" w14:textId="45AAC54F" w:rsidR="00A862D0" w:rsidRPr="00AA787F" w:rsidRDefault="00A862D0" w:rsidP="00A862D0">
      <w:pPr>
        <w:keepNext/>
        <w:suppressAutoHyphens w:val="0"/>
        <w:spacing w:before="240" w:after="60"/>
        <w:outlineLvl w:val="2"/>
        <w:rPr>
          <w:rFonts w:eastAsia="Times New Roman" w:cs="Times New Roman"/>
          <w:bCs/>
          <w:kern w:val="0"/>
          <w:lang w:eastAsia="de-DE" w:bidi="ar-SA"/>
        </w:rPr>
      </w:pPr>
      <w:bookmarkStart w:id="22" w:name="_Toc293037522"/>
      <w:bookmarkStart w:id="23" w:name="_Toc321123872"/>
      <w:bookmarkStart w:id="24" w:name="_Ref53990568"/>
      <w:bookmarkStart w:id="25" w:name="_Toc54697257"/>
      <w:r w:rsidRPr="00AA787F">
        <w:rPr>
          <w:rFonts w:eastAsia="Times New Roman" w:cs="Times New Roman"/>
          <w:bCs/>
          <w:kern w:val="0"/>
          <w:lang w:eastAsia="de-DE" w:bidi="ar-SA"/>
        </w:rPr>
        <w:t>6.6. Odnowa i wykonanie oznakowania drogi materiałami grubowarstwowymi</w:t>
      </w:r>
      <w:bookmarkEnd w:id="22"/>
      <w:bookmarkEnd w:id="23"/>
      <w:bookmarkEnd w:id="24"/>
      <w:bookmarkEnd w:id="25"/>
    </w:p>
    <w:p w14:paraId="1D711E83" w14:textId="14D118D6" w:rsidR="00A862D0" w:rsidRPr="00AA787F" w:rsidRDefault="00A862D0" w:rsidP="00A862D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 xml:space="preserve">Wykonanie oznakowania powinno być zgodne z zaleceniami producenta materiałów, </w:t>
      </w:r>
      <w:r w:rsidR="00AA787F">
        <w:rPr>
          <w:rFonts w:eastAsia="Times New Roman" w:cs="Times New Roman"/>
          <w:kern w:val="0"/>
          <w:lang w:eastAsia="de-DE" w:bidi="ar-SA"/>
        </w:rPr>
        <w:t xml:space="preserve">                                </w:t>
      </w:r>
      <w:r w:rsidRPr="00AA787F">
        <w:rPr>
          <w:rFonts w:eastAsia="Times New Roman" w:cs="Times New Roman"/>
          <w:kern w:val="0"/>
          <w:lang w:eastAsia="de-DE" w:bidi="ar-SA"/>
        </w:rPr>
        <w:t>a w przypadku ich braku lub niepełnych danych – zgodnie z poniższymi wskazaniami. Materiał do oznakowania poziomego należy nakładać równomierną warstwą o grubości ustalonej w 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STWiORB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 xml:space="preserve">, zachowując wymiary i ostrość krawędzi. Grubość nanoszonej warstwy zaleca się kontrolować metodą mechaniczną przy pomocy urządzenia do pomiaru grubości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oznakowań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 xml:space="preserve"> poziomych lub śruby mikrometrycznej lub suwmiarki. Dopuszcza się inną metodę np. grawimetryczną, za zgodą Przedstawiciela Zamawiającego. Ilość materiału zużyta w czasie prac, określona przez średnie zużycie na metr kwadratowy, nie może się różnić od ilość ustalonej, więcej niż o 20 %.</w:t>
      </w:r>
    </w:p>
    <w:p w14:paraId="058EDB25" w14:textId="7B252912" w:rsidR="00A862D0" w:rsidRPr="00AA787F" w:rsidRDefault="00A862D0" w:rsidP="00A862D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Wszystkie wi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>ksze prace powinny by</w:t>
      </w:r>
      <w:r w:rsidRPr="00AA787F">
        <w:rPr>
          <w:rFonts w:eastAsia="Times New Roman" w:cs="Times New Roman" w:hint="eastAsia"/>
          <w:kern w:val="0"/>
          <w:lang w:eastAsia="de-DE" w:bidi="ar-SA"/>
        </w:rPr>
        <w:t>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wykonane przy użyciu urządzeń samojezdnych </w:t>
      </w:r>
      <w:r w:rsidR="00AA787F">
        <w:rPr>
          <w:rFonts w:eastAsia="Times New Roman" w:cs="Times New Roman"/>
          <w:kern w:val="0"/>
          <w:lang w:eastAsia="de-DE" w:bidi="ar-SA"/>
        </w:rPr>
        <w:t xml:space="preserve">                                 </w:t>
      </w:r>
      <w:r w:rsidRPr="00AA787F">
        <w:rPr>
          <w:rFonts w:eastAsia="Times New Roman" w:cs="Times New Roman"/>
          <w:kern w:val="0"/>
          <w:lang w:eastAsia="de-DE" w:bidi="ar-SA"/>
        </w:rPr>
        <w:t xml:space="preserve">z automatycznym podziałem linii i posypywaniem kulkami szklanymi lub mieszaniną kulek szklanych z materiałem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uszorstniaj</w:t>
      </w:r>
      <w:r w:rsidRPr="00AA787F">
        <w:rPr>
          <w:rFonts w:eastAsia="Times New Roman" w:cs="Times New Roman" w:hint="eastAsia"/>
          <w:kern w:val="0"/>
          <w:lang w:eastAsia="de-DE" w:bidi="ar-SA"/>
        </w:rPr>
        <w:t>ą</w:t>
      </w:r>
      <w:r w:rsidRPr="00AA787F">
        <w:rPr>
          <w:rFonts w:eastAsia="Times New Roman" w:cs="Times New Roman"/>
          <w:kern w:val="0"/>
          <w:lang w:eastAsia="de-DE" w:bidi="ar-SA"/>
        </w:rPr>
        <w:t>cym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>. W przypadku mniejszych prac, wielko</w:t>
      </w:r>
      <w:r w:rsidRPr="00AA787F">
        <w:rPr>
          <w:rFonts w:eastAsia="Times New Roman" w:cs="Times New Roman" w:hint="eastAsia"/>
          <w:kern w:val="0"/>
          <w:lang w:eastAsia="de-DE" w:bidi="ar-SA"/>
        </w:rPr>
        <w:t>ść</w:t>
      </w:r>
      <w:r w:rsidRPr="00AA787F">
        <w:rPr>
          <w:rFonts w:eastAsia="Times New Roman" w:cs="Times New Roman"/>
          <w:kern w:val="0"/>
          <w:lang w:eastAsia="de-DE" w:bidi="ar-SA"/>
        </w:rPr>
        <w:t>, wydajno</w:t>
      </w:r>
      <w:r w:rsidRPr="00AA787F">
        <w:rPr>
          <w:rFonts w:eastAsia="Times New Roman" w:cs="Times New Roman" w:hint="eastAsia"/>
          <w:kern w:val="0"/>
          <w:lang w:eastAsia="de-DE" w:bidi="ar-SA"/>
        </w:rPr>
        <w:t>ść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</w:t>
      </w:r>
      <w:r w:rsidR="00AA787F">
        <w:rPr>
          <w:rFonts w:eastAsia="Times New Roman" w:cs="Times New Roman"/>
          <w:kern w:val="0"/>
          <w:lang w:eastAsia="de-DE" w:bidi="ar-SA"/>
        </w:rPr>
        <w:t xml:space="preserve">               </w:t>
      </w:r>
      <w:r w:rsidRPr="00AA787F">
        <w:rPr>
          <w:rFonts w:eastAsia="Times New Roman" w:cs="Times New Roman"/>
          <w:kern w:val="0"/>
          <w:lang w:eastAsia="de-DE" w:bidi="ar-SA"/>
        </w:rPr>
        <w:t>i jako</w:t>
      </w:r>
      <w:r w:rsidRPr="00AA787F">
        <w:rPr>
          <w:rFonts w:eastAsia="Times New Roman" w:cs="Times New Roman" w:hint="eastAsia"/>
          <w:kern w:val="0"/>
          <w:lang w:eastAsia="de-DE" w:bidi="ar-SA"/>
        </w:rPr>
        <w:t>ść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sprz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>tu należy dostosowa</w:t>
      </w:r>
      <w:r w:rsidRPr="00AA787F">
        <w:rPr>
          <w:rFonts w:eastAsia="Times New Roman" w:cs="Times New Roman" w:hint="eastAsia"/>
          <w:kern w:val="0"/>
          <w:lang w:eastAsia="de-DE" w:bidi="ar-SA"/>
        </w:rPr>
        <w:t>ć</w:t>
      </w:r>
      <w:r w:rsidRPr="00AA787F">
        <w:rPr>
          <w:rFonts w:eastAsia="Times New Roman" w:cs="Times New Roman"/>
          <w:kern w:val="0"/>
          <w:lang w:eastAsia="de-DE" w:bidi="ar-SA"/>
        </w:rPr>
        <w:t xml:space="preserve"> do zakresu i rozmiaru prac. Decyzj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 xml:space="preserve"> dotycz</w:t>
      </w:r>
      <w:r w:rsidRPr="00AA787F">
        <w:rPr>
          <w:rFonts w:eastAsia="Times New Roman" w:cs="Times New Roman" w:hint="eastAsia"/>
          <w:kern w:val="0"/>
          <w:lang w:eastAsia="de-DE" w:bidi="ar-SA"/>
        </w:rPr>
        <w:t>ą</w:t>
      </w:r>
      <w:r w:rsidRPr="00AA787F">
        <w:rPr>
          <w:rFonts w:eastAsia="Times New Roman" w:cs="Times New Roman"/>
          <w:kern w:val="0"/>
          <w:lang w:eastAsia="de-DE" w:bidi="ar-SA"/>
        </w:rPr>
        <w:t>c</w:t>
      </w:r>
      <w:r w:rsidRPr="00AA787F">
        <w:rPr>
          <w:rFonts w:eastAsia="Times New Roman" w:cs="Times New Roman" w:hint="eastAsia"/>
          <w:kern w:val="0"/>
          <w:lang w:eastAsia="de-DE" w:bidi="ar-SA"/>
        </w:rPr>
        <w:t>ą</w:t>
      </w:r>
      <w:r w:rsidRPr="00AA787F">
        <w:rPr>
          <w:rFonts w:eastAsia="Times New Roman" w:cs="Times New Roman"/>
          <w:kern w:val="0"/>
          <w:lang w:eastAsia="de-DE" w:bidi="ar-SA"/>
        </w:rPr>
        <w:t xml:space="preserve"> rodzaju </w:t>
      </w:r>
      <w:r w:rsidRPr="00AA787F">
        <w:rPr>
          <w:rFonts w:eastAsia="Times New Roman" w:cs="Times New Roman"/>
          <w:kern w:val="0"/>
          <w:lang w:eastAsia="de-DE" w:bidi="ar-SA"/>
        </w:rPr>
        <w:lastRenderedPageBreak/>
        <w:t>sprz</w:t>
      </w:r>
      <w:r w:rsidRPr="00AA787F">
        <w:rPr>
          <w:rFonts w:eastAsia="Times New Roman" w:cs="Times New Roman" w:hint="eastAsia"/>
          <w:kern w:val="0"/>
          <w:lang w:eastAsia="de-DE" w:bidi="ar-SA"/>
        </w:rPr>
        <w:t>ę</w:t>
      </w:r>
      <w:r w:rsidRPr="00AA787F">
        <w:rPr>
          <w:rFonts w:eastAsia="Times New Roman" w:cs="Times New Roman"/>
          <w:kern w:val="0"/>
          <w:lang w:eastAsia="de-DE" w:bidi="ar-SA"/>
        </w:rPr>
        <w:t>tu i sposobu wykonania oznakowania podejmuje Przedstawiciel Zamawiającego na wniosek Wykonawcy.</w:t>
      </w:r>
      <w:bookmarkStart w:id="26" w:name="_Toc293037523"/>
      <w:bookmarkStart w:id="27" w:name="_Toc321123873"/>
      <w:bookmarkStart w:id="28" w:name="_Toc54697258"/>
    </w:p>
    <w:p w14:paraId="5D2E80F3" w14:textId="77777777" w:rsidR="00A862D0" w:rsidRPr="00AA787F" w:rsidRDefault="00A862D0" w:rsidP="00A862D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</w:p>
    <w:p w14:paraId="4AF02CD0" w14:textId="39BEAF48" w:rsidR="00A862D0" w:rsidRPr="00AA787F" w:rsidRDefault="00A862D0" w:rsidP="00A862D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6.7. Usuwanie oznakowania poziomego</w:t>
      </w:r>
      <w:bookmarkEnd w:id="26"/>
      <w:bookmarkEnd w:id="27"/>
      <w:bookmarkEnd w:id="28"/>
    </w:p>
    <w:p w14:paraId="7AF40406" w14:textId="7DAFCEB3" w:rsidR="00A862D0" w:rsidRPr="00AA787F" w:rsidRDefault="00A862D0" w:rsidP="00A862D0">
      <w:pPr>
        <w:suppressAutoHyphens w:val="0"/>
        <w:spacing w:before="60" w:after="60"/>
        <w:jc w:val="both"/>
        <w:rPr>
          <w:rFonts w:eastAsia="Times New Roman" w:cs="Times New Roman"/>
          <w:color w:val="FF0000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W przypadku konieczności usunięcia istniejącego oznakowania poziomego, czynność tę należy wykonać w sposób jak najmniej uszkadzający nawierzchnię. Zaleca się wykonywać usuwanie oznakowania poziomego wodą pod wysokim ciśnieniem (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waterblasting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>), frezowania mechanicznego (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mikrofrezowanie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 xml:space="preserve">), śrutowania. </w:t>
      </w:r>
      <w:r w:rsidRPr="00AA787F">
        <w:rPr>
          <w:rFonts w:eastAsia="Times New Roman" w:cs="Times New Roman"/>
          <w:color w:val="000000"/>
          <w:kern w:val="0"/>
          <w:lang w:eastAsia="pl-PL" w:bidi="ar-SA"/>
        </w:rPr>
        <w:t xml:space="preserve">Nie dopuszcza się </w:t>
      </w:r>
      <w:r w:rsidRPr="00AA787F">
        <w:rPr>
          <w:rFonts w:eastAsia="Times New Roman" w:cs="Times New Roman"/>
          <w:kern w:val="0"/>
          <w:lang w:eastAsia="de-DE" w:bidi="ar-SA"/>
        </w:rPr>
        <w:t>usuwania oznakowania poziomego na jezdni i chodnikach przez zamalowanie.</w:t>
      </w:r>
    </w:p>
    <w:p w14:paraId="7E4B5090" w14:textId="77777777" w:rsidR="00A862D0" w:rsidRPr="00AA787F" w:rsidRDefault="00A862D0" w:rsidP="00A862D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Punktowe elementy odblaskowe należy usuwać zgodnie z zaleceniami producenta.</w:t>
      </w:r>
    </w:p>
    <w:p w14:paraId="2A5EA437" w14:textId="77777777" w:rsidR="00A862D0" w:rsidRPr="00AA787F" w:rsidRDefault="00A862D0" w:rsidP="00A862D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Środki zastosowane do usunięcia oznakowania nie mogą wpływać ujemnie na przyczepność nowego oznakowania do podłoża, na jego szorstkość, trwałość oraz na właściwości podłoża.</w:t>
      </w:r>
    </w:p>
    <w:p w14:paraId="0BCEAE39" w14:textId="364C8BB0" w:rsidR="00A862D0" w:rsidRPr="00AA787F" w:rsidRDefault="00A862D0" w:rsidP="00A862D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 xml:space="preserve">Inna metoda usuwania oznakowania poziomego jest dopuszczalna wyłącznie w uzgodnieniu </w:t>
      </w:r>
      <w:r w:rsidR="00AA787F">
        <w:rPr>
          <w:rFonts w:eastAsia="Times New Roman" w:cs="Times New Roman"/>
          <w:kern w:val="0"/>
          <w:lang w:eastAsia="de-DE" w:bidi="ar-SA"/>
        </w:rPr>
        <w:t xml:space="preserve">                   </w:t>
      </w:r>
      <w:r w:rsidRPr="00AA787F">
        <w:rPr>
          <w:rFonts w:eastAsia="Times New Roman" w:cs="Times New Roman"/>
          <w:kern w:val="0"/>
          <w:lang w:eastAsia="de-DE" w:bidi="ar-SA"/>
        </w:rPr>
        <w:t>z Przedstawicielem Zamawiającego.</w:t>
      </w:r>
    </w:p>
    <w:p w14:paraId="0D545314" w14:textId="77777777" w:rsidR="00B872B0" w:rsidRPr="00AA787F" w:rsidRDefault="00B872B0" w:rsidP="00B872B0">
      <w:pPr>
        <w:jc w:val="both"/>
        <w:rPr>
          <w:rFonts w:cs="Times New Roman"/>
          <w:bCs/>
        </w:rPr>
      </w:pPr>
    </w:p>
    <w:p w14:paraId="7703D791" w14:textId="7C2C47C7" w:rsidR="00B872B0" w:rsidRPr="00AA787F" w:rsidRDefault="00B872B0" w:rsidP="00B872B0">
      <w:pPr>
        <w:spacing w:line="100" w:lineRule="atLeast"/>
        <w:jc w:val="both"/>
        <w:rPr>
          <w:rFonts w:cs="Times New Roman"/>
          <w:bCs/>
        </w:rPr>
      </w:pPr>
      <w:r w:rsidRPr="00AA787F">
        <w:rPr>
          <w:rFonts w:cs="Times New Roman"/>
          <w:bCs/>
        </w:rPr>
        <w:t>6.</w:t>
      </w:r>
      <w:r w:rsidR="00AA787F" w:rsidRPr="00AA787F">
        <w:rPr>
          <w:rFonts w:cs="Times New Roman"/>
          <w:bCs/>
        </w:rPr>
        <w:t>8</w:t>
      </w:r>
      <w:r w:rsidRPr="00AA787F">
        <w:rPr>
          <w:rFonts w:cs="Times New Roman"/>
          <w:bCs/>
        </w:rPr>
        <w:t>. Tolerancje i wymagania wobec nowo wykonanego oznakowania</w:t>
      </w:r>
    </w:p>
    <w:p w14:paraId="6971C372" w14:textId="48586942" w:rsidR="00B872B0" w:rsidRDefault="00B872B0" w:rsidP="00B872B0">
      <w:pPr>
        <w:spacing w:before="120" w:line="100" w:lineRule="atLeast"/>
        <w:jc w:val="both"/>
      </w:pPr>
      <w:r w:rsidRPr="00AA787F">
        <w:t>Przy odnawianiu istniejącego oznakowania należy dążyć do pokrycia pełnej powierzchni istniejących znaków, przy zachowaniu dopuszczalnej tolerancji podanej poniżej.</w:t>
      </w:r>
    </w:p>
    <w:p w14:paraId="3EC222B3" w14:textId="77777777" w:rsidR="00F47D1F" w:rsidRPr="00F47D1F" w:rsidRDefault="00F47D1F" w:rsidP="00F47D1F">
      <w:pPr>
        <w:spacing w:before="120" w:line="100" w:lineRule="atLeast"/>
        <w:jc w:val="both"/>
        <w:rPr>
          <w:rFonts w:cs="Times New Roman"/>
        </w:rPr>
      </w:pPr>
      <w:r w:rsidRPr="00F47D1F">
        <w:t>W przypadku stwierdzenia rozbieżności kształtu oznakowania odnowionego w stosunku do starego (z powodu np. zniekształcenia nawierzchni, niedbałości wykonania oznakowania) usunięcie rozbieżności należy wliczyć w koszty.</w:t>
      </w:r>
    </w:p>
    <w:p w14:paraId="4C63CA4C" w14:textId="77777777" w:rsidR="00B872B0" w:rsidRPr="00AA787F" w:rsidRDefault="00B872B0" w:rsidP="00B872B0">
      <w:pPr>
        <w:spacing w:before="120" w:line="100" w:lineRule="atLeast"/>
        <w:jc w:val="both"/>
        <w:rPr>
          <w:rFonts w:cs="Times New Roman"/>
        </w:rPr>
      </w:pPr>
      <w:r w:rsidRPr="00AA787F">
        <w:rPr>
          <w:rFonts w:cs="Times New Roman"/>
        </w:rPr>
        <w:t>Tolerancje nowo wykonanego oznakowania poziomego, zgodnego z „Instrukcją o znakach drogowych poziomych”, powinny odpowiadać następującym warunkom:</w:t>
      </w:r>
    </w:p>
    <w:p w14:paraId="2B54B64E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</w:p>
    <w:p w14:paraId="6BE28901" w14:textId="77777777" w:rsidR="00B872B0" w:rsidRPr="00AA787F" w:rsidRDefault="00B872B0" w:rsidP="00B872B0">
      <w:pPr>
        <w:pStyle w:val="SPIBulletseinzug"/>
        <w:jc w:val="both"/>
        <w:rPr>
          <w:sz w:val="24"/>
          <w:szCs w:val="24"/>
        </w:rPr>
      </w:pPr>
      <w:r w:rsidRPr="00AA787F">
        <w:rPr>
          <w:sz w:val="24"/>
          <w:szCs w:val="24"/>
        </w:rPr>
        <w:t>szerokość linii może się różnić od wymaganej o ± 5 mm,</w:t>
      </w:r>
    </w:p>
    <w:p w14:paraId="6CAECDD1" w14:textId="77777777" w:rsidR="00B872B0" w:rsidRPr="00AA787F" w:rsidRDefault="00B872B0" w:rsidP="00B872B0">
      <w:pPr>
        <w:pStyle w:val="SPIBulletseinzug"/>
        <w:jc w:val="both"/>
        <w:rPr>
          <w:sz w:val="24"/>
          <w:szCs w:val="24"/>
        </w:rPr>
      </w:pPr>
      <w:r w:rsidRPr="00AA787F">
        <w:rPr>
          <w:sz w:val="24"/>
          <w:szCs w:val="24"/>
        </w:rPr>
        <w:t>długość linii może być mniejsza od wymaganej co najwyżej o 50 mm lub większa co najwyżej 250 mm,</w:t>
      </w:r>
    </w:p>
    <w:p w14:paraId="091ABED8" w14:textId="77777777" w:rsidR="00B872B0" w:rsidRPr="00AA787F" w:rsidRDefault="00B872B0" w:rsidP="00B872B0">
      <w:pPr>
        <w:pStyle w:val="SPIBulletseinzug"/>
        <w:jc w:val="both"/>
        <w:rPr>
          <w:sz w:val="24"/>
          <w:szCs w:val="24"/>
        </w:rPr>
      </w:pPr>
      <w:r w:rsidRPr="00AA787F">
        <w:rPr>
          <w:sz w:val="24"/>
          <w:szCs w:val="24"/>
        </w:rPr>
        <w:t>dla linii przerywanych, długość cyklu składającego się z linii i przerwy nie może odbiegać od średniej liczonej z 10 kolejnych cykli o więcej niż ± 50 mm długości wymaganej,</w:t>
      </w:r>
    </w:p>
    <w:p w14:paraId="621817F1" w14:textId="77777777" w:rsidR="00B872B0" w:rsidRPr="00AA787F" w:rsidRDefault="00B872B0" w:rsidP="00B872B0">
      <w:pPr>
        <w:pStyle w:val="SPIBulletseinzug"/>
        <w:jc w:val="both"/>
        <w:rPr>
          <w:sz w:val="24"/>
          <w:szCs w:val="24"/>
        </w:rPr>
      </w:pPr>
      <w:r w:rsidRPr="00AA787F">
        <w:rPr>
          <w:sz w:val="24"/>
          <w:szCs w:val="24"/>
        </w:rPr>
        <w:t>dla strzałek, liter i cyfr rozstaw punktów narożnikowych nie może mieć większej odchyłki od wymaganego wzoru niż ± 50 mm dla wymiary długości i ± 20 mm dla wymiaru szerokości.</w:t>
      </w:r>
    </w:p>
    <w:p w14:paraId="3BFB03E2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cs="Times New Roman"/>
        </w:rPr>
      </w:pPr>
    </w:p>
    <w:p w14:paraId="27D0C354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b/>
          <w:bCs/>
          <w:kern w:val="0"/>
          <w:u w:val="single"/>
          <w:lang w:eastAsia="de-DE" w:bidi="ar-SA"/>
        </w:rPr>
        <w:t>Widzialność oznakowania w dzień</w:t>
      </w:r>
      <w:r w:rsidRPr="00AA787F">
        <w:rPr>
          <w:rFonts w:eastAsia="Times New Roman" w:cs="Times New Roman"/>
          <w:kern w:val="0"/>
          <w:lang w:eastAsia="de-DE" w:bidi="ar-SA"/>
        </w:rPr>
        <w:t xml:space="preserve"> jest określona współczynnikiem luminancji wyrażonym współczynnikiem luminancji w świetle rozproszonym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Qd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 xml:space="preserve"> lub współczynnikiem luminancji β oraz barwą oznakowania wyrażoną współrzędnymi chromatyczności x, y. Zaleca się wykonywanie pomiaru współczynnika luminancji w świetle rozproszonym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Qd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>, ale za zgodą Przedstawiciela Zamawiającego może on być zastąpiony pomiarem współczynnika luminancji β.</w:t>
      </w:r>
    </w:p>
    <w:p w14:paraId="0EE23945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 xml:space="preserve">Wartość współczynnika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Qd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 xml:space="preserve"> dla oznakowania nowego w ciągu 7 - 14 dni po wykonaniu powinna wynosić dla oznakowania świeżego, barwy: </w:t>
      </w:r>
    </w:p>
    <w:p w14:paraId="17BBD80C" w14:textId="77777777" w:rsidR="00B872B0" w:rsidRPr="00AA787F" w:rsidRDefault="00B872B0" w:rsidP="0012652F">
      <w:pPr>
        <w:numPr>
          <w:ilvl w:val="0"/>
          <w:numId w:val="9"/>
        </w:numPr>
        <w:suppressAutoHyphens w:val="0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białej na nawierzchni asfaltowej, co najmniej 130 mcd m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-2</w:t>
      </w:r>
      <w:r w:rsidRPr="00AA787F">
        <w:rPr>
          <w:rFonts w:eastAsia="Times New Roman" w:cs="Times New Roman"/>
          <w:kern w:val="0"/>
          <w:lang w:eastAsia="de-DE" w:bidi="ar-SA"/>
        </w:rPr>
        <w:t xml:space="preserve"> lx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-1</w:t>
      </w:r>
      <w:r w:rsidRPr="00AA787F">
        <w:rPr>
          <w:rFonts w:eastAsia="Times New Roman" w:cs="Times New Roman"/>
          <w:kern w:val="0"/>
          <w:lang w:eastAsia="de-DE" w:bidi="ar-SA"/>
        </w:rPr>
        <w:t xml:space="preserve">), klasa Q3, </w:t>
      </w:r>
    </w:p>
    <w:p w14:paraId="1C5BFEE2" w14:textId="77777777" w:rsidR="00B872B0" w:rsidRPr="00AA787F" w:rsidRDefault="00B872B0" w:rsidP="0012652F">
      <w:pPr>
        <w:numPr>
          <w:ilvl w:val="0"/>
          <w:numId w:val="9"/>
        </w:numPr>
        <w:suppressAutoHyphens w:val="0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białej na nawierzchni betonowej, co najmniej 160 mcd m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-2</w:t>
      </w:r>
      <w:r w:rsidRPr="00AA787F">
        <w:rPr>
          <w:rFonts w:eastAsia="Times New Roman" w:cs="Times New Roman"/>
          <w:kern w:val="0"/>
          <w:lang w:eastAsia="de-DE" w:bidi="ar-SA"/>
        </w:rPr>
        <w:t xml:space="preserve"> lx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-1</w:t>
      </w:r>
      <w:r w:rsidRPr="00AA787F">
        <w:rPr>
          <w:rFonts w:eastAsia="Times New Roman" w:cs="Times New Roman"/>
          <w:kern w:val="0"/>
          <w:lang w:eastAsia="de-DE" w:bidi="ar-SA"/>
        </w:rPr>
        <w:t xml:space="preserve">, klasa Q4, </w:t>
      </w:r>
    </w:p>
    <w:p w14:paraId="104DD243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 xml:space="preserve">Wartość współczynnika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Qd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 xml:space="preserve"> powinna wynosić dla oznakowania eksploatowanego po 14 dniu od wykonania, w ciągu całego okresu użytkowania,  barwy: </w:t>
      </w:r>
    </w:p>
    <w:p w14:paraId="1488039F" w14:textId="77777777" w:rsidR="00B872B0" w:rsidRPr="00AA787F" w:rsidRDefault="00B872B0" w:rsidP="0012652F">
      <w:pPr>
        <w:numPr>
          <w:ilvl w:val="0"/>
          <w:numId w:val="10"/>
        </w:numPr>
        <w:suppressAutoHyphens w:val="0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białej na nawierzchni asfaltowej, co najmniej 100 mcd m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-2</w:t>
      </w:r>
      <w:r w:rsidRPr="00AA787F">
        <w:rPr>
          <w:rFonts w:eastAsia="Times New Roman" w:cs="Times New Roman"/>
          <w:kern w:val="0"/>
          <w:lang w:eastAsia="de-DE" w:bidi="ar-SA"/>
        </w:rPr>
        <w:t xml:space="preserve"> lx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-1</w:t>
      </w:r>
      <w:r w:rsidRPr="00AA787F">
        <w:rPr>
          <w:rFonts w:eastAsia="Times New Roman" w:cs="Times New Roman"/>
          <w:kern w:val="0"/>
          <w:lang w:eastAsia="de-DE" w:bidi="ar-SA"/>
        </w:rPr>
        <w:t>, klasa Q2,</w:t>
      </w:r>
    </w:p>
    <w:p w14:paraId="40FFB5D7" w14:textId="77777777" w:rsidR="00B872B0" w:rsidRPr="00AA787F" w:rsidRDefault="00B872B0" w:rsidP="0012652F">
      <w:pPr>
        <w:numPr>
          <w:ilvl w:val="0"/>
          <w:numId w:val="10"/>
        </w:numPr>
        <w:suppressAutoHyphens w:val="0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białej na nawierzchni betonowej, co najmniej 130 mcd m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-2</w:t>
      </w:r>
      <w:r w:rsidRPr="00AA787F">
        <w:rPr>
          <w:rFonts w:eastAsia="Times New Roman" w:cs="Times New Roman"/>
          <w:kern w:val="0"/>
          <w:lang w:eastAsia="de-DE" w:bidi="ar-SA"/>
        </w:rPr>
        <w:t xml:space="preserve"> lx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-1</w:t>
      </w:r>
      <w:r w:rsidRPr="00AA787F">
        <w:rPr>
          <w:rFonts w:eastAsia="Times New Roman" w:cs="Times New Roman"/>
          <w:kern w:val="0"/>
          <w:lang w:eastAsia="de-DE" w:bidi="ar-SA"/>
        </w:rPr>
        <w:t>, klasa Q3,</w:t>
      </w:r>
    </w:p>
    <w:p w14:paraId="2CEFD319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lastRenderedPageBreak/>
        <w:t xml:space="preserve">Wartość współczynnika β powinna wynosić dla oznakowania nowego w terminie od 7 do 14 dnia po wykonaniu, barwy: </w:t>
      </w:r>
    </w:p>
    <w:p w14:paraId="07821F55" w14:textId="77777777" w:rsidR="00B872B0" w:rsidRPr="00AA787F" w:rsidRDefault="00B872B0" w:rsidP="0012652F">
      <w:pPr>
        <w:numPr>
          <w:ilvl w:val="0"/>
          <w:numId w:val="11"/>
        </w:numPr>
        <w:suppressAutoHyphens w:val="0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białej na nawierzchni asfaltowej , co najmniej 0,40, klasa B3,</w:t>
      </w:r>
    </w:p>
    <w:p w14:paraId="25F8AAAA" w14:textId="77777777" w:rsidR="00B872B0" w:rsidRPr="00AA787F" w:rsidRDefault="00B872B0" w:rsidP="0012652F">
      <w:pPr>
        <w:numPr>
          <w:ilvl w:val="0"/>
          <w:numId w:val="11"/>
        </w:numPr>
        <w:suppressAutoHyphens w:val="0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białej na nawierzchni betonowej, co najmniej 0,50, klasa B4,</w:t>
      </w:r>
    </w:p>
    <w:p w14:paraId="4FB80ABB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 xml:space="preserve">Wartość współczynnika β powinna wynosić po 14 dniu od wykonania dla całego okresu użytkowania oznakowania, barwy: </w:t>
      </w:r>
    </w:p>
    <w:p w14:paraId="62809301" w14:textId="77777777" w:rsidR="00B872B0" w:rsidRPr="00AA787F" w:rsidRDefault="00B872B0" w:rsidP="0012652F">
      <w:pPr>
        <w:numPr>
          <w:ilvl w:val="0"/>
          <w:numId w:val="12"/>
        </w:numPr>
        <w:suppressAutoHyphens w:val="0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białej na nawierzchni asfaltowej , co najmniej 0,30, klasa B2,</w:t>
      </w:r>
    </w:p>
    <w:p w14:paraId="79947CDA" w14:textId="77777777" w:rsidR="00B872B0" w:rsidRPr="00AA787F" w:rsidRDefault="00B872B0" w:rsidP="0012652F">
      <w:pPr>
        <w:numPr>
          <w:ilvl w:val="0"/>
          <w:numId w:val="12"/>
        </w:numPr>
        <w:suppressAutoHyphens w:val="0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białej na nawierzchni betonowej, co najmniej 0,40, klasa B3,</w:t>
      </w:r>
    </w:p>
    <w:p w14:paraId="5086C230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Barwa oznakowania powinna być określona wg PN-EN 1436:2018-02 przez współrzędne chromatyczności x i y, które dla suchego oznakowania powinny leżeć w obszarze zdefiniowanym przez cztery punkty narożne podane w tablicy 1</w:t>
      </w:r>
    </w:p>
    <w:p w14:paraId="5CD4832D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</w:p>
    <w:p w14:paraId="5FB94A16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 xml:space="preserve">Tablica 1. Punkty narożne obszarów chromatyczności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oznakowań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 xml:space="preserve"> dróg </w:t>
      </w:r>
    </w:p>
    <w:tbl>
      <w:tblPr>
        <w:tblW w:w="7483" w:type="dxa"/>
        <w:tblInd w:w="1078" w:type="dxa"/>
        <w:tblCellMar>
          <w:top w:w="7" w:type="dxa"/>
          <w:left w:w="161" w:type="dxa"/>
          <w:right w:w="113" w:type="dxa"/>
        </w:tblCellMar>
        <w:tblLook w:val="04A0" w:firstRow="1" w:lastRow="0" w:firstColumn="1" w:lastColumn="0" w:noHBand="0" w:noVBand="1"/>
      </w:tblPr>
      <w:tblGrid>
        <w:gridCol w:w="2601"/>
        <w:gridCol w:w="425"/>
        <w:gridCol w:w="1109"/>
        <w:gridCol w:w="1111"/>
        <w:gridCol w:w="1111"/>
        <w:gridCol w:w="1126"/>
      </w:tblGrid>
      <w:tr w:rsidR="00B872B0" w:rsidRPr="00AA787F" w14:paraId="67F8ABF0" w14:textId="77777777" w:rsidTr="007B35ED">
        <w:trPr>
          <w:trHeight w:val="408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C07AE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 xml:space="preserve">Punkt narożny nr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F884E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2055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2A6F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97BA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8546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4</w:t>
            </w:r>
          </w:p>
        </w:tc>
      </w:tr>
      <w:tr w:rsidR="00B872B0" w:rsidRPr="00AA787F" w14:paraId="2AC63F3F" w14:textId="77777777" w:rsidTr="007B35ED">
        <w:trPr>
          <w:trHeight w:val="240"/>
        </w:trPr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E90A67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 xml:space="preserve">Oznakowanie białe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E0B2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x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C6E2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0,355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AB1C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0,305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374C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0,285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4EA0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0,335</w:t>
            </w:r>
          </w:p>
        </w:tc>
      </w:tr>
      <w:tr w:rsidR="00B872B0" w:rsidRPr="00AA787F" w14:paraId="5308ADD4" w14:textId="77777777" w:rsidTr="007B35ED">
        <w:trPr>
          <w:trHeight w:val="240"/>
        </w:trPr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15AD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53C2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y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FF02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0,355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DF26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0,305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6C1B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0,325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FD3C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0,375</w:t>
            </w:r>
          </w:p>
        </w:tc>
      </w:tr>
      <w:tr w:rsidR="00B872B0" w:rsidRPr="00AA787F" w14:paraId="313BBC3B" w14:textId="77777777" w:rsidTr="007B35ED">
        <w:trPr>
          <w:trHeight w:val="240"/>
        </w:trPr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017F5A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 xml:space="preserve">Oznakowanie czerwone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514C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x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B3E3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0,690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FF28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0,530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6663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0,495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E165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0,655</w:t>
            </w:r>
          </w:p>
        </w:tc>
      </w:tr>
      <w:tr w:rsidR="00B872B0" w:rsidRPr="00AA787F" w14:paraId="6C516E88" w14:textId="77777777" w:rsidTr="007B35ED">
        <w:trPr>
          <w:trHeight w:val="240"/>
        </w:trPr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E36C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84B8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y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628F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0,310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C802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0,300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008C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0,335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AC3D" w14:textId="77777777" w:rsidR="00B872B0" w:rsidRPr="00AA787F" w:rsidRDefault="00B872B0" w:rsidP="007B35ED">
            <w:pPr>
              <w:suppressAutoHyphens w:val="0"/>
              <w:spacing w:before="60" w:after="60"/>
              <w:jc w:val="both"/>
              <w:rPr>
                <w:rFonts w:eastAsia="Times New Roman" w:cs="Times New Roman"/>
                <w:kern w:val="0"/>
                <w:lang w:eastAsia="de-DE" w:bidi="ar-SA"/>
              </w:rPr>
            </w:pPr>
            <w:r w:rsidRPr="00AA787F">
              <w:rPr>
                <w:rFonts w:eastAsia="Times New Roman" w:cs="Times New Roman"/>
                <w:kern w:val="0"/>
                <w:lang w:eastAsia="de-DE" w:bidi="ar-SA"/>
              </w:rPr>
              <w:t>0,345</w:t>
            </w:r>
          </w:p>
        </w:tc>
      </w:tr>
    </w:tbl>
    <w:p w14:paraId="26CA0DAE" w14:textId="77777777" w:rsidR="00B872B0" w:rsidRPr="00AA787F" w:rsidRDefault="00B872B0" w:rsidP="00B872B0">
      <w:pPr>
        <w:spacing w:line="100" w:lineRule="atLeast"/>
        <w:jc w:val="both"/>
        <w:rPr>
          <w:rFonts w:cs="Times New Roman"/>
        </w:rPr>
      </w:pPr>
    </w:p>
    <w:p w14:paraId="307B8E73" w14:textId="77777777" w:rsidR="00B872B0" w:rsidRPr="00AA787F" w:rsidRDefault="00B872B0" w:rsidP="00B872B0">
      <w:pPr>
        <w:keepNext/>
        <w:suppressAutoHyphens w:val="0"/>
        <w:spacing w:before="240" w:after="60"/>
        <w:outlineLvl w:val="3"/>
        <w:rPr>
          <w:rFonts w:eastAsia="Times New Roman" w:cs="Times New Roman"/>
          <w:b/>
          <w:kern w:val="0"/>
          <w:u w:val="single"/>
          <w:lang w:eastAsia="de-DE" w:bidi="ar-SA"/>
        </w:rPr>
      </w:pPr>
      <w:r w:rsidRPr="00AA787F">
        <w:rPr>
          <w:rFonts w:eastAsia="Times New Roman" w:cs="Times New Roman"/>
          <w:b/>
          <w:kern w:val="0"/>
          <w:u w:val="single"/>
          <w:lang w:eastAsia="de-DE" w:bidi="ar-SA"/>
        </w:rPr>
        <w:t xml:space="preserve">Widzialność w nocy </w:t>
      </w:r>
    </w:p>
    <w:p w14:paraId="0F149B23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Za miarę widzialności w nocy przyjęto powierzchniowy współczynnik odblasku R</w:t>
      </w:r>
      <w:r w:rsidRPr="00AA787F">
        <w:rPr>
          <w:rFonts w:eastAsia="Times New Roman" w:cs="Times New Roman"/>
          <w:kern w:val="0"/>
          <w:vertAlign w:val="subscript"/>
          <w:lang w:eastAsia="de-DE" w:bidi="ar-SA"/>
        </w:rPr>
        <w:t>L</w:t>
      </w:r>
      <w:r w:rsidRPr="00AA787F">
        <w:rPr>
          <w:rFonts w:eastAsia="Times New Roman" w:cs="Times New Roman"/>
          <w:kern w:val="0"/>
          <w:lang w:eastAsia="de-DE" w:bidi="ar-SA"/>
        </w:rPr>
        <w:t>, określany według PN-EN 1436:2018-02</w:t>
      </w:r>
    </w:p>
    <w:p w14:paraId="24903A86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Wartość współczynnika odblasku R</w:t>
      </w:r>
      <w:r w:rsidRPr="00AA787F">
        <w:rPr>
          <w:rFonts w:eastAsia="Times New Roman" w:cs="Times New Roman"/>
          <w:kern w:val="0"/>
          <w:vertAlign w:val="subscript"/>
          <w:lang w:eastAsia="de-DE" w:bidi="ar-SA"/>
        </w:rPr>
        <w:t>L</w:t>
      </w:r>
      <w:r w:rsidRPr="00AA787F">
        <w:rPr>
          <w:rFonts w:eastAsia="Times New Roman" w:cs="Times New Roman"/>
          <w:kern w:val="0"/>
          <w:lang w:eastAsia="de-DE" w:bidi="ar-SA"/>
        </w:rPr>
        <w:t xml:space="preserve"> dla oznakowania nowego w stanie suchym (7-14 dni po wykonaniu) powinna wynosić, dla barwy: </w:t>
      </w:r>
    </w:p>
    <w:p w14:paraId="4C21F1FB" w14:textId="77777777" w:rsidR="00B872B0" w:rsidRPr="00AA787F" w:rsidRDefault="00B872B0" w:rsidP="0012652F">
      <w:pPr>
        <w:numPr>
          <w:ilvl w:val="0"/>
          <w:numId w:val="13"/>
        </w:numPr>
        <w:suppressAutoHyphens w:val="0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białej, co najmniej 200 mcd m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-2</w:t>
      </w:r>
      <w:r w:rsidRPr="00AA787F">
        <w:rPr>
          <w:rFonts w:eastAsia="Times New Roman" w:cs="Times New Roman"/>
          <w:kern w:val="0"/>
          <w:lang w:eastAsia="de-DE" w:bidi="ar-SA"/>
        </w:rPr>
        <w:t xml:space="preserve"> lx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-1</w:t>
      </w:r>
      <w:r w:rsidRPr="00AA787F">
        <w:rPr>
          <w:rFonts w:eastAsia="Times New Roman" w:cs="Times New Roman"/>
          <w:kern w:val="0"/>
          <w:lang w:eastAsia="de-DE" w:bidi="ar-SA"/>
        </w:rPr>
        <w:t xml:space="preserve">, klasa R4, </w:t>
      </w:r>
    </w:p>
    <w:p w14:paraId="4D4D1914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Wartość współczynnika odblasku R</w:t>
      </w:r>
      <w:r w:rsidRPr="00AA787F">
        <w:rPr>
          <w:rFonts w:eastAsia="Times New Roman" w:cs="Times New Roman"/>
          <w:kern w:val="0"/>
          <w:vertAlign w:val="subscript"/>
          <w:lang w:eastAsia="de-DE" w:bidi="ar-SA"/>
        </w:rPr>
        <w:t>L</w:t>
      </w:r>
      <w:r w:rsidRPr="00AA787F">
        <w:rPr>
          <w:rFonts w:eastAsia="Times New Roman" w:cs="Times New Roman"/>
          <w:kern w:val="0"/>
          <w:lang w:eastAsia="de-DE" w:bidi="ar-SA"/>
        </w:rPr>
        <w:t xml:space="preserve"> dla oznakowania eksploatowanego (po 14 dniu od wykonania) w ciągu całego okresu użytkowania, powinna wynosić, dla barwy:</w:t>
      </w:r>
    </w:p>
    <w:p w14:paraId="21C7E783" w14:textId="77777777" w:rsidR="00B872B0" w:rsidRPr="00AA787F" w:rsidRDefault="00B872B0" w:rsidP="0012652F">
      <w:pPr>
        <w:numPr>
          <w:ilvl w:val="0"/>
          <w:numId w:val="14"/>
        </w:numPr>
        <w:suppressAutoHyphens w:val="0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białej, co najmniej 100 mcd m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-2</w:t>
      </w:r>
      <w:r w:rsidRPr="00AA787F">
        <w:rPr>
          <w:rFonts w:eastAsia="Times New Roman" w:cs="Times New Roman"/>
          <w:kern w:val="0"/>
          <w:lang w:eastAsia="de-DE" w:bidi="ar-SA"/>
        </w:rPr>
        <w:t xml:space="preserve"> lx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-1</w:t>
      </w:r>
      <w:r w:rsidRPr="00AA787F">
        <w:rPr>
          <w:rFonts w:eastAsia="Times New Roman" w:cs="Times New Roman"/>
          <w:kern w:val="0"/>
          <w:lang w:eastAsia="de-DE" w:bidi="ar-SA"/>
        </w:rPr>
        <w:t xml:space="preserve">, klasa R2, </w:t>
      </w:r>
    </w:p>
    <w:p w14:paraId="0D095EDD" w14:textId="77777777" w:rsidR="00B872B0" w:rsidRPr="00AA787F" w:rsidRDefault="00B872B0" w:rsidP="00B872B0">
      <w:pPr>
        <w:suppressAutoHyphens w:val="0"/>
        <w:ind w:left="360" w:hanging="360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>co najmniej 35 mcd m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-2</w:t>
      </w:r>
      <w:r w:rsidRPr="00AA787F">
        <w:rPr>
          <w:rFonts w:eastAsia="Times New Roman" w:cs="Times New Roman"/>
          <w:kern w:val="0"/>
          <w:lang w:eastAsia="de-DE" w:bidi="ar-SA"/>
        </w:rPr>
        <w:t xml:space="preserve"> lx</w:t>
      </w:r>
      <w:r w:rsidRPr="00AA787F">
        <w:rPr>
          <w:rFonts w:eastAsia="Times New Roman" w:cs="Times New Roman"/>
          <w:kern w:val="0"/>
          <w:vertAlign w:val="superscript"/>
          <w:lang w:eastAsia="de-DE" w:bidi="ar-SA"/>
        </w:rPr>
        <w:t>-1</w:t>
      </w:r>
      <w:r w:rsidRPr="00AA787F">
        <w:rPr>
          <w:rFonts w:eastAsia="Times New Roman" w:cs="Times New Roman"/>
          <w:kern w:val="0"/>
          <w:lang w:eastAsia="de-DE" w:bidi="ar-SA"/>
        </w:rPr>
        <w:t>, klasa RW2.</w:t>
      </w:r>
    </w:p>
    <w:p w14:paraId="3B8908B2" w14:textId="77777777" w:rsidR="00B872B0" w:rsidRPr="00AA787F" w:rsidRDefault="00B872B0" w:rsidP="00B872B0">
      <w:pPr>
        <w:spacing w:line="100" w:lineRule="atLeast"/>
        <w:jc w:val="both"/>
        <w:rPr>
          <w:rFonts w:cs="Times New Roman"/>
        </w:rPr>
      </w:pPr>
    </w:p>
    <w:p w14:paraId="131F6849" w14:textId="7A262431" w:rsidR="00B872B0" w:rsidRPr="00AA787F" w:rsidRDefault="00B872B0" w:rsidP="00B872B0">
      <w:pPr>
        <w:spacing w:line="100" w:lineRule="atLeast"/>
        <w:jc w:val="both"/>
        <w:rPr>
          <w:rFonts w:cs="Times New Roman"/>
        </w:rPr>
      </w:pPr>
      <w:r w:rsidRPr="00AA787F">
        <w:rPr>
          <w:rFonts w:cs="Times New Roman"/>
        </w:rPr>
        <w:t>6.</w:t>
      </w:r>
      <w:r w:rsidR="00AA787F" w:rsidRPr="00AA787F">
        <w:rPr>
          <w:rFonts w:cs="Times New Roman"/>
        </w:rPr>
        <w:t>9</w:t>
      </w:r>
      <w:r w:rsidRPr="00AA787F">
        <w:rPr>
          <w:rFonts w:cs="Times New Roman"/>
        </w:rPr>
        <w:t>. Czas schnięcia oznakowania poziomego</w:t>
      </w:r>
    </w:p>
    <w:p w14:paraId="36F08745" w14:textId="77777777" w:rsidR="00B872B0" w:rsidRPr="00AA787F" w:rsidRDefault="00B872B0" w:rsidP="00B872B0">
      <w:pPr>
        <w:suppressAutoHyphens w:val="0"/>
        <w:spacing w:before="60" w:after="60"/>
        <w:jc w:val="both"/>
        <w:rPr>
          <w:rFonts w:eastAsia="Times New Roman" w:cs="Times New Roman"/>
          <w:kern w:val="0"/>
          <w:lang w:eastAsia="de-DE" w:bidi="ar-SA"/>
        </w:rPr>
      </w:pPr>
      <w:r w:rsidRPr="00AA787F">
        <w:rPr>
          <w:rFonts w:eastAsia="Times New Roman" w:cs="Times New Roman"/>
          <w:kern w:val="0"/>
          <w:lang w:eastAsia="de-DE" w:bidi="ar-SA"/>
        </w:rPr>
        <w:t xml:space="preserve">Za czas schnięcia oznakowania przyjmuje się czas upływający między wykonaniem oznakowania a jego oddaniem do ruchu. Czas schnięcia oznakowania nie powinien przekraczać czasu gwarantowanego przez producenta, z tym że nie może przekraczać 2 godzin w przypadku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wymalowań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 xml:space="preserve"> nocnych i 1 godziny w przypadku </w:t>
      </w:r>
      <w:proofErr w:type="spellStart"/>
      <w:r w:rsidRPr="00AA787F">
        <w:rPr>
          <w:rFonts w:eastAsia="Times New Roman" w:cs="Times New Roman"/>
          <w:kern w:val="0"/>
          <w:lang w:eastAsia="de-DE" w:bidi="ar-SA"/>
        </w:rPr>
        <w:t>wymalowań</w:t>
      </w:r>
      <w:proofErr w:type="spellEnd"/>
      <w:r w:rsidRPr="00AA787F">
        <w:rPr>
          <w:rFonts w:eastAsia="Times New Roman" w:cs="Times New Roman"/>
          <w:kern w:val="0"/>
          <w:lang w:eastAsia="de-DE" w:bidi="ar-SA"/>
        </w:rPr>
        <w:t xml:space="preserve"> dziennych. Metoda oznaczenia czasu schnięcia znajduje się w POD-97.</w:t>
      </w:r>
    </w:p>
    <w:p w14:paraId="4482383C" w14:textId="77777777" w:rsidR="00B872B0" w:rsidRPr="00AA787F" w:rsidRDefault="00B872B0" w:rsidP="00B872B0">
      <w:pPr>
        <w:spacing w:line="100" w:lineRule="atLeast"/>
        <w:jc w:val="both"/>
        <w:rPr>
          <w:rFonts w:cs="Times New Roman"/>
        </w:rPr>
      </w:pPr>
    </w:p>
    <w:p w14:paraId="52B42B4A" w14:textId="0DA0BD75" w:rsidR="00B872B0" w:rsidRPr="00AA787F" w:rsidRDefault="00B872B0" w:rsidP="00B872B0">
      <w:pPr>
        <w:spacing w:before="120" w:line="100" w:lineRule="atLeast"/>
        <w:jc w:val="both"/>
        <w:rPr>
          <w:rFonts w:cs="Times New Roman"/>
        </w:rPr>
      </w:pPr>
      <w:r w:rsidRPr="00AA787F">
        <w:rPr>
          <w:rFonts w:cs="Times New Roman"/>
        </w:rPr>
        <w:t>6.</w:t>
      </w:r>
      <w:r w:rsidR="00AA787F" w:rsidRPr="00AA787F">
        <w:rPr>
          <w:rFonts w:cs="Times New Roman"/>
        </w:rPr>
        <w:t>10</w:t>
      </w:r>
      <w:r w:rsidRPr="00AA787F">
        <w:rPr>
          <w:rFonts w:cs="Times New Roman"/>
        </w:rPr>
        <w:t xml:space="preserve">. Na Wykonawcy ciąży obligatoryjny obowiązek wykonania badań oznakowania poziomego (biel + odblaskowość) oraz przekazanie wyników badań Zamawiającemu wraz                                </w:t>
      </w:r>
      <w:r w:rsidR="00AA787F" w:rsidRPr="00AA787F">
        <w:rPr>
          <w:rFonts w:cs="Times New Roman"/>
        </w:rPr>
        <w:t xml:space="preserve">                 </w:t>
      </w:r>
      <w:r w:rsidRPr="00AA787F">
        <w:rPr>
          <w:rFonts w:cs="Times New Roman"/>
        </w:rPr>
        <w:t xml:space="preserve">z kosztorysem powykonawczym. Cena badań winna być wkalkulowana w koszty. Badanie winno być wykonane </w:t>
      </w:r>
      <w:r w:rsidR="006E4F94">
        <w:rPr>
          <w:rFonts w:cs="Times New Roman"/>
        </w:rPr>
        <w:t xml:space="preserve">w ilości 5-10 punktów pomiarowych w </w:t>
      </w:r>
      <w:r w:rsidRPr="00AA787F">
        <w:rPr>
          <w:rFonts w:cs="Times New Roman"/>
        </w:rPr>
        <w:t xml:space="preserve">ciągu danej drogi i na różnych elementach odnawianego oznakowania. </w:t>
      </w:r>
    </w:p>
    <w:p w14:paraId="30FD6965" w14:textId="77777777" w:rsidR="00B872B0" w:rsidRPr="00CA0E1D" w:rsidRDefault="00B872B0" w:rsidP="003E421C">
      <w:pPr>
        <w:spacing w:line="100" w:lineRule="atLeast"/>
        <w:jc w:val="both"/>
        <w:rPr>
          <w:rFonts w:cs="Times New Roman"/>
        </w:rPr>
      </w:pPr>
    </w:p>
    <w:p w14:paraId="7DC9394D" w14:textId="63B18AF8" w:rsidR="008C50B7" w:rsidRPr="00AA787F" w:rsidRDefault="008C50B7" w:rsidP="0012652F">
      <w:pPr>
        <w:pStyle w:val="Akapitzlist"/>
        <w:numPr>
          <w:ilvl w:val="0"/>
          <w:numId w:val="16"/>
        </w:numPr>
        <w:rPr>
          <w:rFonts w:cs="Times New Roman"/>
          <w:b/>
        </w:rPr>
      </w:pPr>
      <w:r w:rsidRPr="00AA787F">
        <w:rPr>
          <w:rFonts w:cs="Times New Roman"/>
          <w:b/>
        </w:rPr>
        <w:t>Warunki atmosferyczne</w:t>
      </w:r>
      <w:r w:rsidR="00AA787F">
        <w:rPr>
          <w:rFonts w:cs="Times New Roman"/>
          <w:b/>
        </w:rPr>
        <w:t xml:space="preserve"> i harmonogram</w:t>
      </w:r>
    </w:p>
    <w:p w14:paraId="2BA82CBF" w14:textId="77777777" w:rsidR="00B9029A" w:rsidRPr="00CA0E1D" w:rsidRDefault="00B9029A" w:rsidP="00B9029A">
      <w:pPr>
        <w:ind w:left="720"/>
        <w:rPr>
          <w:rFonts w:cs="Times New Roman"/>
          <w:b/>
        </w:rPr>
      </w:pPr>
    </w:p>
    <w:p w14:paraId="6DC952E8" w14:textId="68DC0BDD" w:rsidR="008C50B7" w:rsidRPr="00CA0E1D" w:rsidRDefault="00AA787F" w:rsidP="003E421C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7.1. </w:t>
      </w:r>
      <w:r w:rsidR="008C50B7" w:rsidRPr="00CA0E1D">
        <w:rPr>
          <w:rFonts w:cs="Times New Roman"/>
        </w:rPr>
        <w:t>W czasie wykonywania oznakowania temperatura nawierzchni i powietrza powinna wynosić co najmniej 5</w:t>
      </w:r>
      <w:r w:rsidR="008C50B7" w:rsidRPr="00CA0E1D">
        <w:rPr>
          <w:rFonts w:cs="Times New Roman"/>
          <w:vertAlign w:val="superscript"/>
        </w:rPr>
        <w:t>o</w:t>
      </w:r>
      <w:r w:rsidR="008C50B7" w:rsidRPr="00CA0E1D">
        <w:rPr>
          <w:rFonts w:cs="Times New Roman"/>
        </w:rPr>
        <w:t>C, a wilgotność względna powietrza powinna być zgodna z zaleceniami producenta lub wynosić co najwyżej 85%.</w:t>
      </w:r>
      <w:r w:rsidR="00E27662" w:rsidRPr="00CA0E1D">
        <w:rPr>
          <w:rFonts w:cs="Times New Roman"/>
        </w:rPr>
        <w:t xml:space="preserve"> Zamawiający </w:t>
      </w:r>
      <w:r w:rsidR="00EA1E33" w:rsidRPr="00CA0E1D">
        <w:rPr>
          <w:rFonts w:cs="Times New Roman"/>
        </w:rPr>
        <w:t>przewiduje możliwość wykonania oznakowania poziomego sporadycznie w niesprzyjających warunkach atmosferycznych.</w:t>
      </w:r>
    </w:p>
    <w:p w14:paraId="5F7E7EF9" w14:textId="06CEB463" w:rsidR="00DD056E" w:rsidRPr="00CA0E1D" w:rsidRDefault="00AA787F" w:rsidP="00DD056E">
      <w:pPr>
        <w:pStyle w:val="NormalnyWeb"/>
        <w:jc w:val="both"/>
      </w:pPr>
      <w:r w:rsidRPr="00661084">
        <w:rPr>
          <w:bCs/>
        </w:rPr>
        <w:t>7.2.</w:t>
      </w:r>
      <w:r>
        <w:rPr>
          <w:b/>
        </w:rPr>
        <w:t xml:space="preserve"> </w:t>
      </w:r>
      <w:r w:rsidR="00F6329A" w:rsidRPr="00CA0E1D">
        <w:t>J</w:t>
      </w:r>
      <w:r w:rsidR="00DD056E" w:rsidRPr="00CA0E1D">
        <w:t>eżeli zajdzie konieczność wykonywania oznakowania poziomego w niesprzyjających warunkach atmosferycznych, możliwe jest skrócenie okresu gwarancyjnego lub zrezygnowanie z niego. W przypadku malowania na nowej nawierzchni w dobrych warunkach atmosferycznych nie przewiduje się skrócenia okresu gwarancji.</w:t>
      </w:r>
    </w:p>
    <w:p w14:paraId="221E9CEB" w14:textId="6BAA481B" w:rsidR="00521915" w:rsidRPr="00661084" w:rsidRDefault="00AA787F" w:rsidP="009E36C9">
      <w:pPr>
        <w:spacing w:before="120" w:line="100" w:lineRule="atLeast"/>
        <w:jc w:val="both"/>
        <w:rPr>
          <w:rFonts w:cs="Times New Roman"/>
        </w:rPr>
      </w:pPr>
      <w:r w:rsidRPr="00661084">
        <w:rPr>
          <w:rFonts w:cs="Times New Roman"/>
        </w:rPr>
        <w:t>7.3.</w:t>
      </w:r>
      <w:r w:rsidR="00521915" w:rsidRPr="00661084">
        <w:rPr>
          <w:rFonts w:cs="Times New Roman"/>
        </w:rPr>
        <w:t xml:space="preserve"> Harmonogramy odnowy oznakowania poziomego</w:t>
      </w:r>
    </w:p>
    <w:p w14:paraId="0B76A636" w14:textId="5359E69B" w:rsidR="00521915" w:rsidRPr="00AA787F" w:rsidRDefault="00521915" w:rsidP="009E36C9">
      <w:pPr>
        <w:spacing w:before="120" w:line="100" w:lineRule="atLeast"/>
        <w:jc w:val="both"/>
        <w:rPr>
          <w:rFonts w:cs="Times New Roman"/>
        </w:rPr>
      </w:pPr>
      <w:r w:rsidRPr="00AA787F">
        <w:rPr>
          <w:rFonts w:cs="Times New Roman"/>
        </w:rPr>
        <w:t>Zamawiający zobowiązuje się do corocznego dostarczenia</w:t>
      </w:r>
      <w:r w:rsidR="006E4F94">
        <w:rPr>
          <w:rFonts w:cs="Times New Roman"/>
        </w:rPr>
        <w:t xml:space="preserve"> </w:t>
      </w:r>
      <w:r w:rsidRPr="00AA787F">
        <w:rPr>
          <w:rFonts w:cs="Times New Roman"/>
        </w:rPr>
        <w:t>harmonogramu odnowy oznakowania poziomego na ulicach Rejonu</w:t>
      </w:r>
      <w:r w:rsidR="00AA787F" w:rsidRPr="00AA787F">
        <w:rPr>
          <w:rFonts w:cs="Times New Roman"/>
        </w:rPr>
        <w:t xml:space="preserve">. </w:t>
      </w:r>
      <w:r w:rsidRPr="00AA787F">
        <w:rPr>
          <w:rFonts w:cs="Times New Roman"/>
        </w:rPr>
        <w:t>Harmonogram będzie integralną częścią zlecenia prac.</w:t>
      </w:r>
      <w:r w:rsidR="00F47D1F">
        <w:rPr>
          <w:rFonts w:cs="Times New Roman"/>
        </w:rPr>
        <w:t xml:space="preserve"> </w:t>
      </w:r>
      <w:r w:rsidR="00F47D1F" w:rsidRPr="00F47D1F">
        <w:rPr>
          <w:rFonts w:cs="Times New Roman"/>
        </w:rPr>
        <w:t>Pojedyncza pozycja harmonogramu stanowi osobną pozycję w zleceniu.</w:t>
      </w:r>
      <w:r w:rsidR="00A25818">
        <w:rPr>
          <w:rFonts w:cs="Times New Roman"/>
        </w:rPr>
        <w:t xml:space="preserve"> Niedopuszczalne jest samowolne dzielenie wykonania prac na poszczególne elementy oznakowania a tym samym rozciąganie wykonywania pracy na danej drodze dłużej, niż przewiduje harmonogram. </w:t>
      </w:r>
    </w:p>
    <w:p w14:paraId="5190EA00" w14:textId="77777777" w:rsidR="00221DB8" w:rsidRPr="00CA0E1D" w:rsidRDefault="00221DB8" w:rsidP="008E5BAB">
      <w:pPr>
        <w:pStyle w:val="Tekstpodstawowy"/>
        <w:jc w:val="both"/>
        <w:rPr>
          <w:rFonts w:cs="Times New Roman"/>
        </w:rPr>
      </w:pPr>
    </w:p>
    <w:p w14:paraId="3F6DF624" w14:textId="7F85AF0E" w:rsidR="003D2E97" w:rsidRPr="009D186B" w:rsidRDefault="00B87006" w:rsidP="003D2E9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bookmarkStart w:id="29" w:name="_Toc309796422"/>
      <w:r w:rsidRPr="009D186B">
        <w:rPr>
          <w:rFonts w:ascii="Times New Roman" w:hAnsi="Times New Roman"/>
          <w:b/>
          <w:sz w:val="28"/>
          <w:szCs w:val="28"/>
        </w:rPr>
        <w:t xml:space="preserve">ROZDZIAŁ </w:t>
      </w:r>
      <w:r w:rsidR="009D186B" w:rsidRPr="009D186B">
        <w:rPr>
          <w:rFonts w:ascii="Times New Roman" w:hAnsi="Times New Roman"/>
          <w:b/>
          <w:sz w:val="28"/>
          <w:szCs w:val="28"/>
        </w:rPr>
        <w:t>3</w:t>
      </w:r>
    </w:p>
    <w:p w14:paraId="78888B61" w14:textId="77777777" w:rsidR="008C50B7" w:rsidRPr="009D186B" w:rsidRDefault="008C50B7" w:rsidP="003D2E9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9D186B">
        <w:rPr>
          <w:rFonts w:ascii="Times New Roman" w:hAnsi="Times New Roman"/>
          <w:b/>
          <w:sz w:val="28"/>
          <w:szCs w:val="28"/>
        </w:rPr>
        <w:t>ODBIÓR ROBÓT</w:t>
      </w:r>
      <w:bookmarkEnd w:id="29"/>
    </w:p>
    <w:p w14:paraId="2958134F" w14:textId="77777777" w:rsidR="008C50B7" w:rsidRPr="00CA0E1D" w:rsidRDefault="008C50B7" w:rsidP="003E421C">
      <w:pPr>
        <w:keepLines/>
        <w:widowControl w:val="0"/>
        <w:tabs>
          <w:tab w:val="left" w:pos="468"/>
          <w:tab w:val="left" w:pos="960"/>
          <w:tab w:val="right" w:pos="8953"/>
        </w:tabs>
        <w:jc w:val="both"/>
        <w:rPr>
          <w:rFonts w:cs="Times New Roman"/>
          <w:b/>
        </w:rPr>
      </w:pPr>
    </w:p>
    <w:p w14:paraId="32E975F9" w14:textId="77777777" w:rsidR="00130630" w:rsidRPr="00CA0E1D" w:rsidRDefault="00234D98" w:rsidP="00234D98">
      <w:pPr>
        <w:keepLines/>
        <w:widowControl w:val="0"/>
        <w:tabs>
          <w:tab w:val="left" w:pos="2704"/>
        </w:tabs>
        <w:jc w:val="both"/>
        <w:rPr>
          <w:rFonts w:cs="Times New Roman"/>
          <w:kern w:val="24"/>
        </w:rPr>
      </w:pPr>
      <w:r w:rsidRPr="00CA0E1D">
        <w:rPr>
          <w:rFonts w:cs="Times New Roman"/>
          <w:kern w:val="24"/>
        </w:rPr>
        <w:t xml:space="preserve">1. </w:t>
      </w:r>
      <w:r w:rsidR="00130630" w:rsidRPr="00CA0E1D">
        <w:rPr>
          <w:rFonts w:cs="Times New Roman"/>
          <w:kern w:val="24"/>
        </w:rPr>
        <w:t>Wykonawca będzie pisemnie zgłaszał do Zamawiającego wykonanie prac w terminie do 2 dni od daty ich realizac</w:t>
      </w:r>
      <w:r w:rsidR="00DA0E6B" w:rsidRPr="00CA0E1D">
        <w:rPr>
          <w:rFonts w:cs="Times New Roman"/>
          <w:kern w:val="24"/>
        </w:rPr>
        <w:t>ji określonej w zleceniach.</w:t>
      </w:r>
    </w:p>
    <w:p w14:paraId="415F94BE" w14:textId="77777777" w:rsidR="00130630" w:rsidRPr="00CA0E1D" w:rsidRDefault="00234D98" w:rsidP="00234D98">
      <w:pPr>
        <w:keepLines/>
        <w:widowControl w:val="0"/>
        <w:tabs>
          <w:tab w:val="left" w:pos="2704"/>
        </w:tabs>
        <w:jc w:val="both"/>
        <w:rPr>
          <w:rFonts w:cs="Times New Roman"/>
          <w:kern w:val="24"/>
        </w:rPr>
      </w:pPr>
      <w:r w:rsidRPr="00CA0E1D">
        <w:rPr>
          <w:rFonts w:cs="Times New Roman"/>
        </w:rPr>
        <w:t xml:space="preserve">2. </w:t>
      </w:r>
      <w:r w:rsidR="00130630" w:rsidRPr="00CA0E1D">
        <w:rPr>
          <w:rFonts w:cs="Times New Roman"/>
        </w:rPr>
        <w:t>Zamawiający zobowiązany jest do nadzoru nad prowadzonymi pracami i odbioru wykonanych robót.</w:t>
      </w:r>
    </w:p>
    <w:p w14:paraId="6C52A674" w14:textId="5CEF880C" w:rsidR="00130630" w:rsidRPr="00CA0E1D" w:rsidRDefault="00287895" w:rsidP="00234D98">
      <w:pPr>
        <w:keepLines/>
        <w:widowControl w:val="0"/>
        <w:tabs>
          <w:tab w:val="left" w:pos="2704"/>
        </w:tabs>
        <w:jc w:val="both"/>
        <w:rPr>
          <w:rFonts w:cs="Times New Roman"/>
          <w:kern w:val="24"/>
        </w:rPr>
      </w:pPr>
      <w:r>
        <w:rPr>
          <w:rFonts w:cs="Times New Roman"/>
          <w:kern w:val="24"/>
        </w:rPr>
        <w:t>3</w:t>
      </w:r>
      <w:r w:rsidR="00234D98" w:rsidRPr="00CA0E1D">
        <w:rPr>
          <w:rFonts w:cs="Times New Roman"/>
          <w:kern w:val="24"/>
        </w:rPr>
        <w:t xml:space="preserve">. </w:t>
      </w:r>
      <w:r w:rsidR="00130630" w:rsidRPr="00CA0E1D">
        <w:rPr>
          <w:rFonts w:cs="Times New Roman"/>
          <w:kern w:val="24"/>
        </w:rPr>
        <w:t>Odbiór oznakowania dokonywany jest na zasadzie odbioru końcowego</w:t>
      </w:r>
      <w:r w:rsidR="009D186B">
        <w:rPr>
          <w:rFonts w:cs="Times New Roman"/>
          <w:kern w:val="24"/>
        </w:rPr>
        <w:t xml:space="preserve"> </w:t>
      </w:r>
      <w:r w:rsidR="00130630" w:rsidRPr="00CA0E1D">
        <w:rPr>
          <w:rFonts w:cs="Times New Roman"/>
          <w:kern w:val="24"/>
        </w:rPr>
        <w:t xml:space="preserve">z którego sporządza się protokół odbioru. Do odbioru Wykonawca przedstawia </w:t>
      </w:r>
      <w:r w:rsidR="00DA0E6B" w:rsidRPr="00CA0E1D">
        <w:rPr>
          <w:rFonts w:cs="Times New Roman"/>
          <w:kern w:val="24"/>
        </w:rPr>
        <w:t xml:space="preserve">kosztorys powykonawczy zawierający wykaz zrealizowanych zleceń, poszczególne pozycje kosztorysowe wraz z cenami </w:t>
      </w:r>
      <w:r>
        <w:rPr>
          <w:rFonts w:cs="Times New Roman"/>
          <w:kern w:val="24"/>
        </w:rPr>
        <w:t xml:space="preserve">      </w:t>
      </w:r>
      <w:r w:rsidR="00DA0E6B" w:rsidRPr="00CA0E1D">
        <w:rPr>
          <w:rFonts w:cs="Times New Roman"/>
          <w:kern w:val="24"/>
        </w:rPr>
        <w:t>i terminami ich realizacji + zestawienie zbiorcze.</w:t>
      </w:r>
    </w:p>
    <w:p w14:paraId="39C8A70D" w14:textId="657B9591" w:rsidR="000811E7" w:rsidRPr="00CA0E1D" w:rsidRDefault="00287895" w:rsidP="00234D98">
      <w:pPr>
        <w:keepLines/>
        <w:widowControl w:val="0"/>
        <w:tabs>
          <w:tab w:val="left" w:pos="2704"/>
        </w:tabs>
        <w:jc w:val="both"/>
        <w:rPr>
          <w:rFonts w:cs="Times New Roman"/>
        </w:rPr>
      </w:pPr>
      <w:r>
        <w:rPr>
          <w:rFonts w:cs="Times New Roman"/>
        </w:rPr>
        <w:t>4</w:t>
      </w:r>
      <w:r w:rsidR="00234D98" w:rsidRPr="00CA0E1D">
        <w:rPr>
          <w:rFonts w:cs="Times New Roman"/>
        </w:rPr>
        <w:t xml:space="preserve">. </w:t>
      </w:r>
      <w:r w:rsidR="00DA0E6B" w:rsidRPr="00CA0E1D">
        <w:rPr>
          <w:rFonts w:cs="Times New Roman"/>
        </w:rPr>
        <w:t>Kosztorys powykonawczy</w:t>
      </w:r>
      <w:r w:rsidR="008C50B7" w:rsidRPr="00CA0E1D">
        <w:rPr>
          <w:rFonts w:cs="Times New Roman"/>
        </w:rPr>
        <w:t xml:space="preserve"> nie </w:t>
      </w:r>
      <w:r w:rsidR="00DA0E6B" w:rsidRPr="00CA0E1D">
        <w:rPr>
          <w:rFonts w:cs="Times New Roman"/>
        </w:rPr>
        <w:t>może</w:t>
      </w:r>
      <w:r w:rsidR="008C50B7" w:rsidRPr="00CA0E1D">
        <w:rPr>
          <w:rFonts w:cs="Times New Roman"/>
        </w:rPr>
        <w:t xml:space="preserve"> obejmować żadnych dodatkowych prac, które mogłyby być wykonane bez zgody Zamawiającego.</w:t>
      </w:r>
    </w:p>
    <w:p w14:paraId="61BD81C0" w14:textId="2FCB0DF4" w:rsidR="00457409" w:rsidRPr="00CA0E1D" w:rsidRDefault="00287895" w:rsidP="00234D98">
      <w:pPr>
        <w:keepLines/>
        <w:widowControl w:val="0"/>
        <w:tabs>
          <w:tab w:val="left" w:pos="2704"/>
        </w:tabs>
        <w:jc w:val="both"/>
        <w:rPr>
          <w:rFonts w:cs="Times New Roman"/>
        </w:rPr>
      </w:pPr>
      <w:r>
        <w:rPr>
          <w:rFonts w:cs="Times New Roman"/>
        </w:rPr>
        <w:t>5</w:t>
      </w:r>
      <w:r w:rsidR="00234D98" w:rsidRPr="00CA0E1D">
        <w:rPr>
          <w:rFonts w:cs="Times New Roman"/>
        </w:rPr>
        <w:t xml:space="preserve">. </w:t>
      </w:r>
      <w:r w:rsidR="008C50B7" w:rsidRPr="00CA0E1D">
        <w:rPr>
          <w:rFonts w:cs="Times New Roman"/>
        </w:rPr>
        <w:t>Dodatkowe wykonanie prac bez zgody Zamawiającego nie może stanowić dla Wykonawcy podstawy do roszczeń o dodatkową zapłatę.</w:t>
      </w:r>
    </w:p>
    <w:p w14:paraId="3E278F65" w14:textId="70BB9B0C" w:rsidR="00457409" w:rsidRPr="00CA0E1D" w:rsidRDefault="00287895" w:rsidP="00234D98">
      <w:pPr>
        <w:keepLines/>
        <w:widowControl w:val="0"/>
        <w:tabs>
          <w:tab w:val="left" w:pos="2704"/>
        </w:tabs>
        <w:jc w:val="both"/>
        <w:rPr>
          <w:rFonts w:cs="Times New Roman"/>
        </w:rPr>
      </w:pPr>
      <w:r>
        <w:rPr>
          <w:rFonts w:cs="Times New Roman"/>
        </w:rPr>
        <w:t>6</w:t>
      </w:r>
      <w:r w:rsidR="00234D98" w:rsidRPr="00CA0E1D">
        <w:rPr>
          <w:rFonts w:cs="Times New Roman"/>
        </w:rPr>
        <w:t xml:space="preserve">. </w:t>
      </w:r>
      <w:r w:rsidR="008C50B7" w:rsidRPr="00CA0E1D">
        <w:rPr>
          <w:rFonts w:cs="Times New Roman"/>
        </w:rPr>
        <w:t xml:space="preserve">Odbioru robót dokonuje przedstawiciel Zamawiającego wraz z przedstawicielem Wykonawcy na podstawie przekazanej </w:t>
      </w:r>
      <w:r w:rsidR="00D51ED0" w:rsidRPr="00CA0E1D">
        <w:rPr>
          <w:rFonts w:cs="Times New Roman"/>
        </w:rPr>
        <w:t>dokumentacji.</w:t>
      </w:r>
    </w:p>
    <w:p w14:paraId="0EB4FE12" w14:textId="496F8D1D" w:rsidR="008C50B7" w:rsidRPr="00CA0E1D" w:rsidRDefault="00287895" w:rsidP="00234D98">
      <w:pPr>
        <w:keepLines/>
        <w:widowControl w:val="0"/>
        <w:tabs>
          <w:tab w:val="left" w:pos="2704"/>
        </w:tabs>
        <w:jc w:val="both"/>
        <w:rPr>
          <w:rFonts w:cs="Times New Roman"/>
        </w:rPr>
      </w:pPr>
      <w:r>
        <w:rPr>
          <w:rFonts w:cs="Times New Roman"/>
        </w:rPr>
        <w:t>7</w:t>
      </w:r>
      <w:r w:rsidR="00234D98" w:rsidRPr="00CA0E1D">
        <w:rPr>
          <w:rFonts w:cs="Times New Roman"/>
        </w:rPr>
        <w:t xml:space="preserve">. </w:t>
      </w:r>
      <w:r w:rsidR="008C50B7" w:rsidRPr="00CA0E1D">
        <w:rPr>
          <w:rFonts w:cs="Times New Roman"/>
        </w:rPr>
        <w:t>W przypadku stwierdzenia podczas odbioru wystąpienia wad wynikających np. ze złej jakości użytego</w:t>
      </w:r>
      <w:r w:rsidR="009D186B">
        <w:rPr>
          <w:rFonts w:cs="Times New Roman"/>
        </w:rPr>
        <w:t xml:space="preserve"> </w:t>
      </w:r>
      <w:r w:rsidR="008C50B7" w:rsidRPr="00CA0E1D">
        <w:rPr>
          <w:rFonts w:cs="Times New Roman"/>
        </w:rPr>
        <w:t>materiału, niezgodnego ze zleceniem, nieestetycznego wykonania</w:t>
      </w:r>
      <w:r w:rsidR="00457409" w:rsidRPr="00CA0E1D">
        <w:rPr>
          <w:rFonts w:cs="Times New Roman"/>
        </w:rPr>
        <w:t xml:space="preserve"> </w:t>
      </w:r>
      <w:r w:rsidR="008C50B7" w:rsidRPr="00CA0E1D">
        <w:rPr>
          <w:rFonts w:cs="Times New Roman"/>
        </w:rPr>
        <w:t xml:space="preserve"> prac lub opóźnień w realizacji Zamawiający:</w:t>
      </w:r>
    </w:p>
    <w:p w14:paraId="66904571" w14:textId="35526997" w:rsidR="008C50B7" w:rsidRPr="00CA0E1D" w:rsidRDefault="00287895" w:rsidP="008E5BAB">
      <w:pPr>
        <w:keepLines/>
        <w:widowControl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234D98" w:rsidRPr="00CA0E1D">
        <w:rPr>
          <w:rFonts w:cs="Times New Roman"/>
        </w:rPr>
        <w:t>.1. N</w:t>
      </w:r>
      <w:r w:rsidR="008C50B7" w:rsidRPr="00CA0E1D">
        <w:rPr>
          <w:rFonts w:cs="Times New Roman"/>
        </w:rPr>
        <w:t>ie dokona odbioru robót, a przedmiot umowy będzi</w:t>
      </w:r>
      <w:r w:rsidR="00774D51" w:rsidRPr="00CA0E1D">
        <w:rPr>
          <w:rFonts w:cs="Times New Roman"/>
        </w:rPr>
        <w:t xml:space="preserve">e traktowany jako nie ukończony </w:t>
      </w:r>
      <w:r w:rsidR="008E5BAB">
        <w:rPr>
          <w:rFonts w:cs="Times New Roman"/>
        </w:rPr>
        <w:t xml:space="preserve">                       </w:t>
      </w:r>
      <w:r w:rsidR="00774D51" w:rsidRPr="00CA0E1D">
        <w:rPr>
          <w:rFonts w:cs="Times New Roman"/>
        </w:rPr>
        <w:t>z zachowaniem prawa do naliczenia stosownych kar umownych.</w:t>
      </w:r>
    </w:p>
    <w:p w14:paraId="47C4F098" w14:textId="45BF7417" w:rsidR="00457409" w:rsidRPr="00CA0E1D" w:rsidRDefault="00287895" w:rsidP="00234D98">
      <w:pPr>
        <w:keepLines/>
        <w:widowControl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7</w:t>
      </w:r>
      <w:r w:rsidR="00234D98" w:rsidRPr="00CA0E1D">
        <w:rPr>
          <w:rFonts w:cs="Times New Roman"/>
        </w:rPr>
        <w:t>.2. Z</w:t>
      </w:r>
      <w:r w:rsidR="008C50B7" w:rsidRPr="00CA0E1D">
        <w:rPr>
          <w:rFonts w:cs="Times New Roman"/>
        </w:rPr>
        <w:t>ażąda usunięcia wad w terminie określonym przez Zamawiającego na koszt Wykonawcy w ramach tej samej kwoty umownej.</w:t>
      </w:r>
    </w:p>
    <w:p w14:paraId="39B88F9B" w14:textId="77777777" w:rsidR="00221DB8" w:rsidRPr="00CA0E1D" w:rsidRDefault="00221DB8" w:rsidP="001A6DED">
      <w:pPr>
        <w:keepLines/>
        <w:widowControl w:val="0"/>
        <w:spacing w:line="100" w:lineRule="atLeast"/>
        <w:ind w:left="751"/>
        <w:jc w:val="both"/>
        <w:rPr>
          <w:rFonts w:cs="Times New Roman"/>
        </w:rPr>
      </w:pPr>
    </w:p>
    <w:p w14:paraId="7869EE91" w14:textId="05CB1884" w:rsidR="003D2E97" w:rsidRPr="00CA0E1D" w:rsidRDefault="00B87006" w:rsidP="003D2E9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bookmarkStart w:id="30" w:name="_Toc309796423"/>
      <w:r w:rsidRPr="00CA0E1D">
        <w:rPr>
          <w:rFonts w:ascii="Times New Roman" w:hAnsi="Times New Roman"/>
          <w:b/>
          <w:sz w:val="28"/>
          <w:szCs w:val="28"/>
        </w:rPr>
        <w:t xml:space="preserve">ROZDZIAŁ </w:t>
      </w:r>
      <w:r w:rsidR="00287895">
        <w:rPr>
          <w:rFonts w:ascii="Times New Roman" w:hAnsi="Times New Roman"/>
          <w:b/>
          <w:sz w:val="28"/>
          <w:szCs w:val="28"/>
        </w:rPr>
        <w:t>4</w:t>
      </w:r>
    </w:p>
    <w:p w14:paraId="12F238E6" w14:textId="77777777" w:rsidR="008C50B7" w:rsidRPr="00CA0E1D" w:rsidRDefault="008C50B7" w:rsidP="003D2E9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A0E1D">
        <w:rPr>
          <w:rFonts w:ascii="Times New Roman" w:hAnsi="Times New Roman"/>
          <w:b/>
          <w:sz w:val="28"/>
          <w:szCs w:val="28"/>
        </w:rPr>
        <w:t>ZLECENIA ROBÓT</w:t>
      </w:r>
      <w:bookmarkEnd w:id="30"/>
    </w:p>
    <w:p w14:paraId="717D8BB8" w14:textId="77777777" w:rsidR="008C50B7" w:rsidRPr="002D1055" w:rsidRDefault="008C50B7" w:rsidP="002D10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8660C93" w14:textId="058F0B82" w:rsidR="00735164" w:rsidRPr="002D1055" w:rsidRDefault="00234D98" w:rsidP="002D1055">
      <w:pPr>
        <w:pStyle w:val="Bezodstpw"/>
        <w:jc w:val="both"/>
        <w:rPr>
          <w:rFonts w:ascii="Times New Roman" w:hAnsi="Times New Roman"/>
          <w:kern w:val="24"/>
          <w:sz w:val="24"/>
          <w:szCs w:val="24"/>
        </w:rPr>
      </w:pPr>
      <w:r w:rsidRPr="002D1055">
        <w:rPr>
          <w:rFonts w:ascii="Times New Roman" w:hAnsi="Times New Roman"/>
          <w:sz w:val="24"/>
          <w:szCs w:val="24"/>
        </w:rPr>
        <w:t xml:space="preserve">1. </w:t>
      </w:r>
      <w:r w:rsidR="008C50B7" w:rsidRPr="002D1055">
        <w:rPr>
          <w:rFonts w:ascii="Times New Roman" w:hAnsi="Times New Roman"/>
          <w:sz w:val="24"/>
          <w:szCs w:val="24"/>
        </w:rPr>
        <w:t>Podstawą wykonania robót jest pisemne zlecenie Zamawiającego</w:t>
      </w:r>
      <w:r w:rsidR="004764AE" w:rsidRPr="002D1055">
        <w:rPr>
          <w:rFonts w:ascii="Times New Roman" w:hAnsi="Times New Roman"/>
          <w:kern w:val="24"/>
          <w:sz w:val="24"/>
          <w:szCs w:val="24"/>
        </w:rPr>
        <w:t>,</w:t>
      </w:r>
      <w:r w:rsidR="008C50B7" w:rsidRPr="002D1055">
        <w:rPr>
          <w:rFonts w:ascii="Times New Roman" w:hAnsi="Times New Roman"/>
          <w:kern w:val="24"/>
          <w:sz w:val="24"/>
          <w:szCs w:val="24"/>
        </w:rPr>
        <w:t xml:space="preserve"> w sytuacjach nagłych </w:t>
      </w:r>
      <w:r w:rsidR="00CF6166" w:rsidRPr="002D1055">
        <w:rPr>
          <w:rFonts w:ascii="Times New Roman" w:hAnsi="Times New Roman"/>
          <w:sz w:val="24"/>
          <w:szCs w:val="24"/>
        </w:rPr>
        <w:t xml:space="preserve">   </w:t>
      </w:r>
      <w:r w:rsidR="00287895">
        <w:rPr>
          <w:rFonts w:ascii="Times New Roman" w:hAnsi="Times New Roman"/>
          <w:sz w:val="24"/>
          <w:szCs w:val="24"/>
        </w:rPr>
        <w:t xml:space="preserve">                     </w:t>
      </w:r>
      <w:r w:rsidR="00316BB9" w:rsidRPr="002D1055">
        <w:rPr>
          <w:rFonts w:ascii="Times New Roman" w:hAnsi="Times New Roman"/>
          <w:sz w:val="24"/>
          <w:szCs w:val="24"/>
        </w:rPr>
        <w:t>-</w:t>
      </w:r>
      <w:r w:rsidR="00CF6166" w:rsidRPr="002D1055">
        <w:rPr>
          <w:rFonts w:ascii="Times New Roman" w:hAnsi="Times New Roman"/>
          <w:sz w:val="24"/>
          <w:szCs w:val="24"/>
        </w:rPr>
        <w:t xml:space="preserve">    </w:t>
      </w:r>
      <w:r w:rsidR="008C50B7" w:rsidRPr="002D1055">
        <w:rPr>
          <w:rFonts w:ascii="Times New Roman" w:hAnsi="Times New Roman"/>
          <w:kern w:val="24"/>
          <w:sz w:val="24"/>
          <w:szCs w:val="24"/>
        </w:rPr>
        <w:t>w formie ustnej</w:t>
      </w:r>
      <w:r w:rsidR="00560F01" w:rsidRPr="002D1055">
        <w:rPr>
          <w:rFonts w:ascii="Times New Roman" w:hAnsi="Times New Roman"/>
          <w:kern w:val="24"/>
          <w:sz w:val="24"/>
          <w:szCs w:val="24"/>
        </w:rPr>
        <w:t xml:space="preserve"> lub </w:t>
      </w:r>
      <w:r w:rsidR="00560F01" w:rsidRPr="00AE07B6">
        <w:rPr>
          <w:rFonts w:ascii="Times New Roman" w:hAnsi="Times New Roman"/>
          <w:kern w:val="24"/>
          <w:sz w:val="24"/>
          <w:szCs w:val="24"/>
        </w:rPr>
        <w:t>elektronicznej</w:t>
      </w:r>
      <w:r w:rsidR="008C50B7" w:rsidRPr="002D1055">
        <w:rPr>
          <w:rFonts w:ascii="Times New Roman" w:hAnsi="Times New Roman"/>
          <w:kern w:val="24"/>
          <w:sz w:val="24"/>
          <w:szCs w:val="24"/>
        </w:rPr>
        <w:t>, która wymaga potwierdzenia zle</w:t>
      </w:r>
      <w:r w:rsidR="00244DEC" w:rsidRPr="002D1055">
        <w:rPr>
          <w:rFonts w:ascii="Times New Roman" w:hAnsi="Times New Roman"/>
          <w:kern w:val="24"/>
          <w:sz w:val="24"/>
          <w:szCs w:val="24"/>
        </w:rPr>
        <w:t>cenia w formie pisemnej</w:t>
      </w:r>
      <w:r w:rsidR="008C50B7" w:rsidRPr="002D1055">
        <w:rPr>
          <w:rFonts w:ascii="Times New Roman" w:hAnsi="Times New Roman"/>
          <w:kern w:val="24"/>
          <w:sz w:val="24"/>
          <w:szCs w:val="24"/>
        </w:rPr>
        <w:t>.</w:t>
      </w:r>
    </w:p>
    <w:p w14:paraId="75705ECC" w14:textId="2479D3A9" w:rsidR="00D518EF" w:rsidRPr="002D1055" w:rsidRDefault="00287895" w:rsidP="002D10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F5734" w:rsidRPr="002D1055">
        <w:rPr>
          <w:rFonts w:ascii="Times New Roman" w:hAnsi="Times New Roman"/>
          <w:sz w:val="24"/>
          <w:szCs w:val="24"/>
        </w:rPr>
        <w:t xml:space="preserve">. </w:t>
      </w:r>
      <w:r w:rsidR="008C50B7" w:rsidRPr="002D1055">
        <w:rPr>
          <w:rFonts w:ascii="Times New Roman" w:hAnsi="Times New Roman"/>
          <w:sz w:val="24"/>
          <w:szCs w:val="24"/>
        </w:rPr>
        <w:t xml:space="preserve">Wykonawca zobowiązany jest  powiadomić pisemnie Zleceniodawcę o postępie                       </w:t>
      </w:r>
      <w:r w:rsidR="008E5BAB">
        <w:rPr>
          <w:rFonts w:ascii="Times New Roman" w:hAnsi="Times New Roman"/>
          <w:sz w:val="24"/>
          <w:szCs w:val="24"/>
        </w:rPr>
        <w:t xml:space="preserve">               </w:t>
      </w:r>
      <w:r w:rsidR="008C50B7" w:rsidRPr="002D1055">
        <w:rPr>
          <w:rFonts w:ascii="Times New Roman" w:hAnsi="Times New Roman"/>
          <w:sz w:val="24"/>
          <w:szCs w:val="24"/>
        </w:rPr>
        <w:t>w realizowaniu prac wykazanych  w danym zleceniu</w:t>
      </w:r>
      <w:r w:rsidR="001E1082">
        <w:rPr>
          <w:rFonts w:ascii="Times New Roman" w:hAnsi="Times New Roman"/>
          <w:sz w:val="24"/>
          <w:szCs w:val="24"/>
        </w:rPr>
        <w:t xml:space="preserve"> na każde żądanie Zamawiającego. </w:t>
      </w:r>
    </w:p>
    <w:p w14:paraId="6E698388" w14:textId="5FC00907" w:rsidR="00F8143C" w:rsidRPr="00287895" w:rsidRDefault="00287895" w:rsidP="002878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CF5734" w:rsidRPr="002D1055">
        <w:rPr>
          <w:rFonts w:ascii="Times New Roman" w:hAnsi="Times New Roman"/>
          <w:sz w:val="24"/>
          <w:szCs w:val="24"/>
        </w:rPr>
        <w:t xml:space="preserve">. </w:t>
      </w:r>
      <w:r w:rsidR="008C50B7" w:rsidRPr="002D1055">
        <w:rPr>
          <w:rFonts w:ascii="Times New Roman" w:hAnsi="Times New Roman"/>
          <w:sz w:val="24"/>
          <w:szCs w:val="24"/>
        </w:rPr>
        <w:t>W przypadku nie wykonania prac w terminie z przyczyn niezależnych od Wykonawcy (uznanych przez Zamawiającego) n</w:t>
      </w:r>
      <w:r w:rsidR="007E37C9" w:rsidRPr="002D1055">
        <w:rPr>
          <w:rFonts w:ascii="Times New Roman" w:hAnsi="Times New Roman"/>
          <w:sz w:val="24"/>
          <w:szCs w:val="24"/>
        </w:rPr>
        <w:t>ależy niezwłocznie</w:t>
      </w:r>
      <w:r w:rsidR="008C50B7" w:rsidRPr="002D1055">
        <w:rPr>
          <w:rFonts w:ascii="Times New Roman" w:hAnsi="Times New Roman"/>
          <w:sz w:val="24"/>
          <w:szCs w:val="24"/>
        </w:rPr>
        <w:t xml:space="preserve"> powiadomić pise</w:t>
      </w:r>
      <w:r w:rsidR="002362C8" w:rsidRPr="002D1055">
        <w:rPr>
          <w:rFonts w:ascii="Times New Roman" w:hAnsi="Times New Roman"/>
          <w:sz w:val="24"/>
          <w:szCs w:val="24"/>
        </w:rPr>
        <w:t>mnie o tym fakcie Zamawiającego</w:t>
      </w:r>
      <w:r w:rsidR="00CF05AE" w:rsidRPr="002D1055">
        <w:rPr>
          <w:rFonts w:ascii="Times New Roman" w:hAnsi="Times New Roman"/>
          <w:sz w:val="24"/>
          <w:szCs w:val="24"/>
        </w:rPr>
        <w:t>. Termin może ulec zmianie po pisemnej zgodzie Zamawiającego.</w:t>
      </w:r>
      <w:r w:rsidR="008C50B7" w:rsidRPr="002D1055">
        <w:rPr>
          <w:rFonts w:ascii="Times New Roman" w:hAnsi="Times New Roman"/>
          <w:sz w:val="24"/>
          <w:szCs w:val="24"/>
        </w:rPr>
        <w:t xml:space="preserve"> </w:t>
      </w:r>
      <w:r w:rsidR="00AE07B6"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31" w:name="_Toc309796424"/>
    </w:p>
    <w:p w14:paraId="60E7DD09" w14:textId="77777777" w:rsidR="00F8143C" w:rsidRPr="00CA0E1D" w:rsidRDefault="00F8143C" w:rsidP="003D2E9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A177A03" w14:textId="2D3C034E" w:rsidR="003D2E97" w:rsidRPr="00CA0E1D" w:rsidRDefault="00221DB8" w:rsidP="003D2E9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A0E1D">
        <w:rPr>
          <w:rFonts w:ascii="Times New Roman" w:hAnsi="Times New Roman"/>
          <w:b/>
          <w:sz w:val="28"/>
          <w:szCs w:val="28"/>
        </w:rPr>
        <w:t>ROZDZIAŁ</w:t>
      </w:r>
      <w:r w:rsidR="00B87006" w:rsidRPr="00CA0E1D">
        <w:rPr>
          <w:rFonts w:ascii="Times New Roman" w:hAnsi="Times New Roman"/>
          <w:b/>
          <w:sz w:val="28"/>
          <w:szCs w:val="28"/>
        </w:rPr>
        <w:t xml:space="preserve"> </w:t>
      </w:r>
      <w:r w:rsidR="00287895">
        <w:rPr>
          <w:rFonts w:ascii="Times New Roman" w:hAnsi="Times New Roman"/>
          <w:b/>
          <w:sz w:val="28"/>
          <w:szCs w:val="28"/>
        </w:rPr>
        <w:t>5</w:t>
      </w:r>
    </w:p>
    <w:p w14:paraId="5E1615EB" w14:textId="5CA5AFA4" w:rsidR="008C50B7" w:rsidRPr="00CA0E1D" w:rsidRDefault="008C50B7" w:rsidP="0028789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A0E1D">
        <w:rPr>
          <w:rFonts w:ascii="Times New Roman" w:hAnsi="Times New Roman"/>
          <w:b/>
          <w:sz w:val="28"/>
          <w:szCs w:val="28"/>
        </w:rPr>
        <w:t>ROZLICZENIE ROBÓT</w:t>
      </w:r>
      <w:bookmarkEnd w:id="31"/>
    </w:p>
    <w:p w14:paraId="1053C279" w14:textId="77777777" w:rsidR="008C50B7" w:rsidRPr="00CA0E1D" w:rsidRDefault="008C50B7" w:rsidP="003E421C">
      <w:pPr>
        <w:jc w:val="both"/>
        <w:rPr>
          <w:rFonts w:cs="Times New Roman"/>
        </w:rPr>
      </w:pPr>
    </w:p>
    <w:p w14:paraId="78585739" w14:textId="1C4CEAB0" w:rsidR="00505431" w:rsidRPr="00CA0E1D" w:rsidRDefault="00A64EF0" w:rsidP="00A64EF0">
      <w:pPr>
        <w:keepLines/>
        <w:widowControl w:val="0"/>
        <w:jc w:val="both"/>
        <w:rPr>
          <w:rFonts w:cs="Times New Roman"/>
          <w:kern w:val="24"/>
        </w:rPr>
      </w:pPr>
      <w:r w:rsidRPr="00CA0E1D">
        <w:rPr>
          <w:rFonts w:cs="Times New Roman"/>
          <w:kern w:val="24"/>
        </w:rPr>
        <w:t xml:space="preserve">1. </w:t>
      </w:r>
      <w:r w:rsidR="00ED6B7F" w:rsidRPr="00CA0E1D">
        <w:rPr>
          <w:rFonts w:cs="Times New Roman"/>
          <w:kern w:val="24"/>
        </w:rPr>
        <w:t>Rozliczenie wszystkich</w:t>
      </w:r>
      <w:r w:rsidR="004023F1" w:rsidRPr="00CA0E1D">
        <w:rPr>
          <w:rFonts w:cs="Times New Roman"/>
          <w:kern w:val="24"/>
        </w:rPr>
        <w:t xml:space="preserve"> prac odbywać się będzie miesięcznie po odbiorze poszczególnych zleconych zakresów prac na podstawie protokołu odbioru, kosztorysu powykonawczego, książki obmiarowej wraz z dokumentacją fotograficzną</w:t>
      </w:r>
      <w:r w:rsidR="00E67D05">
        <w:rPr>
          <w:rFonts w:cs="Times New Roman"/>
          <w:kern w:val="24"/>
        </w:rPr>
        <w:t xml:space="preserve"> lub filmową.</w:t>
      </w:r>
    </w:p>
    <w:p w14:paraId="7017198B" w14:textId="487913A1" w:rsidR="004023F1" w:rsidRPr="00CA0E1D" w:rsidRDefault="00A64EF0" w:rsidP="00A64EF0">
      <w:pPr>
        <w:keepLines/>
        <w:widowControl w:val="0"/>
        <w:jc w:val="both"/>
        <w:rPr>
          <w:rFonts w:cs="Times New Roman"/>
        </w:rPr>
      </w:pPr>
      <w:r w:rsidRPr="00CA0E1D">
        <w:rPr>
          <w:rFonts w:cs="Times New Roman"/>
        </w:rPr>
        <w:t xml:space="preserve">2. </w:t>
      </w:r>
      <w:r w:rsidR="004023F1" w:rsidRPr="00CA0E1D">
        <w:rPr>
          <w:rFonts w:cs="Times New Roman"/>
        </w:rPr>
        <w:t>Zamawiający przedstawi Wykonawcy wzory obowiązujących dokumentów rozliczeniowych tj.: książka obmiarowa, zestawienie materiałowe, kosztorys</w:t>
      </w:r>
      <w:r w:rsidR="00287895">
        <w:rPr>
          <w:rFonts w:cs="Times New Roman"/>
        </w:rPr>
        <w:t xml:space="preserve"> </w:t>
      </w:r>
      <w:r w:rsidR="004023F1" w:rsidRPr="00CA0E1D">
        <w:rPr>
          <w:rFonts w:cs="Times New Roman"/>
        </w:rPr>
        <w:t xml:space="preserve">– wersja elektroniczna EXCEL </w:t>
      </w:r>
      <w:r w:rsidR="00287895">
        <w:rPr>
          <w:rFonts w:cs="Times New Roman"/>
        </w:rPr>
        <w:t xml:space="preserve">                       </w:t>
      </w:r>
      <w:r w:rsidR="004023F1" w:rsidRPr="00CA0E1D">
        <w:rPr>
          <w:rFonts w:cs="Times New Roman"/>
        </w:rPr>
        <w:t>i analogicznie wersja papierowa. Zamawiający będzie poddawał weryfikacji jedynie pełny komplet dokumentów złożonych przez Wykonawcę.</w:t>
      </w:r>
    </w:p>
    <w:p w14:paraId="413BE2CE" w14:textId="67F2D077" w:rsidR="004023F1" w:rsidRPr="00CA0E1D" w:rsidRDefault="00A64EF0" w:rsidP="00A64EF0">
      <w:pPr>
        <w:keepLines/>
        <w:widowControl w:val="0"/>
        <w:jc w:val="both"/>
        <w:rPr>
          <w:rFonts w:cs="Times New Roman"/>
        </w:rPr>
      </w:pPr>
      <w:r w:rsidRPr="00CA0E1D">
        <w:rPr>
          <w:rFonts w:cs="Times New Roman"/>
          <w:kern w:val="24"/>
        </w:rPr>
        <w:t xml:space="preserve">3. </w:t>
      </w:r>
      <w:r w:rsidR="008C50B7" w:rsidRPr="00CA0E1D">
        <w:rPr>
          <w:rFonts w:cs="Times New Roman"/>
          <w:kern w:val="24"/>
        </w:rPr>
        <w:t>Dla wszystkich wykonywanych prac przyjmuje się okres rozliczeniowy od 1 do ostatniego dnia danego miesiąca</w:t>
      </w:r>
      <w:r w:rsidR="008C50B7" w:rsidRPr="00CA0E1D">
        <w:rPr>
          <w:rFonts w:cs="Times New Roman"/>
        </w:rPr>
        <w:t>.</w:t>
      </w:r>
    </w:p>
    <w:p w14:paraId="3178D5AC" w14:textId="77777777" w:rsidR="004023F1" w:rsidRPr="00CA0E1D" w:rsidRDefault="00A64EF0" w:rsidP="00A64EF0">
      <w:pPr>
        <w:keepLines/>
        <w:widowControl w:val="0"/>
        <w:jc w:val="both"/>
        <w:rPr>
          <w:rFonts w:cs="Times New Roman"/>
        </w:rPr>
      </w:pPr>
      <w:r w:rsidRPr="00CA0E1D">
        <w:rPr>
          <w:rFonts w:cs="Times New Roman"/>
        </w:rPr>
        <w:t xml:space="preserve">4. </w:t>
      </w:r>
      <w:r w:rsidR="008C50B7" w:rsidRPr="00CA0E1D">
        <w:rPr>
          <w:rFonts w:cs="Times New Roman"/>
        </w:rPr>
        <w:t>Rozliczenie wykonanych robót następuje na podstawie kosztorysu powykonawczego wg cen jednostkowych.</w:t>
      </w:r>
    </w:p>
    <w:p w14:paraId="2C4F3B55" w14:textId="524AE776" w:rsidR="004023F1" w:rsidRPr="00CA0E1D" w:rsidRDefault="00A64EF0" w:rsidP="00A64EF0">
      <w:pPr>
        <w:keepLines/>
        <w:widowControl w:val="0"/>
        <w:jc w:val="both"/>
        <w:rPr>
          <w:rFonts w:cs="Times New Roman"/>
        </w:rPr>
      </w:pPr>
      <w:r w:rsidRPr="00CA0E1D">
        <w:rPr>
          <w:rFonts w:cs="Times New Roman"/>
        </w:rPr>
        <w:t xml:space="preserve">5. </w:t>
      </w:r>
      <w:r w:rsidR="008C50B7" w:rsidRPr="00CA0E1D">
        <w:rPr>
          <w:rFonts w:cs="Times New Roman"/>
        </w:rPr>
        <w:t>Wykonawca będzie sporządzał zestawienie zbiorcze materiałów wbudowanych - w wersji papierowej jako załącznik do kosztorysu powykonawczeg</w:t>
      </w:r>
      <w:r w:rsidR="009B4783" w:rsidRPr="00CA0E1D">
        <w:rPr>
          <w:rFonts w:cs="Times New Roman"/>
        </w:rPr>
        <w:t>o, oraz w wersji elektronicznej</w:t>
      </w:r>
      <w:r w:rsidR="00AB01A7" w:rsidRPr="00CA0E1D">
        <w:rPr>
          <w:rFonts w:cs="Times New Roman"/>
        </w:rPr>
        <w:t xml:space="preserve"> </w:t>
      </w:r>
      <w:r w:rsidR="007D743D">
        <w:rPr>
          <w:rFonts w:cs="Times New Roman"/>
        </w:rPr>
        <w:t xml:space="preserve">                            </w:t>
      </w:r>
      <w:r w:rsidR="00AB01A7" w:rsidRPr="00CA0E1D">
        <w:rPr>
          <w:rFonts w:cs="Times New Roman"/>
          <w:kern w:val="24"/>
        </w:rPr>
        <w:t>i dostarczał</w:t>
      </w:r>
      <w:r w:rsidR="009B4783" w:rsidRPr="00CA0E1D">
        <w:rPr>
          <w:rFonts w:cs="Times New Roman"/>
        </w:rPr>
        <w:t xml:space="preserve"> </w:t>
      </w:r>
      <w:r w:rsidR="008C50B7" w:rsidRPr="00CA0E1D">
        <w:rPr>
          <w:rFonts w:cs="Times New Roman"/>
          <w:kern w:val="24"/>
        </w:rPr>
        <w:t>d</w:t>
      </w:r>
      <w:r w:rsidR="00AB01A7" w:rsidRPr="00CA0E1D">
        <w:rPr>
          <w:rFonts w:cs="Times New Roman"/>
          <w:kern w:val="24"/>
        </w:rPr>
        <w:t xml:space="preserve">o Zamawiającego w terminie do </w:t>
      </w:r>
      <w:r w:rsidR="007D743D">
        <w:rPr>
          <w:rFonts w:cs="Times New Roman"/>
          <w:kern w:val="24"/>
        </w:rPr>
        <w:t>2 dni od terminu realizacji zlecenia.</w:t>
      </w:r>
    </w:p>
    <w:p w14:paraId="0DFD8FB3" w14:textId="6B293244" w:rsidR="003052B2" w:rsidRPr="00CA0E1D" w:rsidRDefault="00E67D05" w:rsidP="00A64EF0">
      <w:pPr>
        <w:keepLines/>
        <w:widowControl w:val="0"/>
        <w:jc w:val="both"/>
        <w:rPr>
          <w:rFonts w:cs="Times New Roman"/>
          <w:kern w:val="24"/>
        </w:rPr>
      </w:pPr>
      <w:r>
        <w:rPr>
          <w:rFonts w:cs="Times New Roman"/>
          <w:kern w:val="24"/>
        </w:rPr>
        <w:t>6</w:t>
      </w:r>
      <w:r w:rsidR="00A64EF0" w:rsidRPr="00CA0E1D">
        <w:rPr>
          <w:rFonts w:cs="Times New Roman"/>
          <w:kern w:val="24"/>
        </w:rPr>
        <w:t xml:space="preserve">. </w:t>
      </w:r>
      <w:r w:rsidR="003052B2" w:rsidRPr="00CA0E1D">
        <w:rPr>
          <w:rFonts w:cs="Times New Roman"/>
          <w:kern w:val="24"/>
        </w:rPr>
        <w:t>Zamawiający będzie poddawał weryfikacji jedynie pełny komplet dokumentów    złożonych przez Wykonawcę.</w:t>
      </w:r>
    </w:p>
    <w:p w14:paraId="537E7F7F" w14:textId="3B15F509" w:rsidR="00A64EF0" w:rsidRPr="00CA0E1D" w:rsidRDefault="00E67D05" w:rsidP="00A64EF0">
      <w:pPr>
        <w:keepLines/>
        <w:widowControl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A64EF0" w:rsidRPr="00CA0E1D">
        <w:rPr>
          <w:rFonts w:cs="Times New Roman"/>
        </w:rPr>
        <w:t xml:space="preserve">. </w:t>
      </w:r>
      <w:r w:rsidR="008C50B7" w:rsidRPr="00CA0E1D">
        <w:rPr>
          <w:rFonts w:cs="Times New Roman"/>
        </w:rPr>
        <w:t>Podstawą do wystawienia faktury jest:</w:t>
      </w:r>
    </w:p>
    <w:p w14:paraId="36EE1131" w14:textId="6D57A575" w:rsidR="009D0DBB" w:rsidRPr="00CA0E1D" w:rsidRDefault="00E67D05" w:rsidP="00A64EF0">
      <w:pPr>
        <w:keepLines/>
        <w:widowControl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A64EF0" w:rsidRPr="00CA0E1D">
        <w:rPr>
          <w:rFonts w:cs="Times New Roman"/>
        </w:rPr>
        <w:t xml:space="preserve">.1. </w:t>
      </w:r>
      <w:r w:rsidR="003052B2" w:rsidRPr="00CA0E1D">
        <w:rPr>
          <w:rFonts w:cs="Times New Roman"/>
        </w:rPr>
        <w:t>kosztorys powykonawczy: sprawdzony i podpisany przez przedstawiciela</w:t>
      </w:r>
      <w:r w:rsidR="00A64EF0" w:rsidRPr="00CA0E1D">
        <w:rPr>
          <w:rFonts w:cs="Times New Roman"/>
        </w:rPr>
        <w:t xml:space="preserve"> </w:t>
      </w:r>
      <w:r w:rsidR="003052B2" w:rsidRPr="00CA0E1D">
        <w:rPr>
          <w:rFonts w:cs="Times New Roman"/>
        </w:rPr>
        <w:t xml:space="preserve">Zamawiającego </w:t>
      </w:r>
      <w:r w:rsidR="00AE07B6">
        <w:rPr>
          <w:rFonts w:cs="Times New Roman"/>
        </w:rPr>
        <w:t xml:space="preserve">    </w:t>
      </w:r>
      <w:r w:rsidR="003052B2" w:rsidRPr="00CA0E1D">
        <w:rPr>
          <w:rFonts w:cs="Times New Roman"/>
        </w:rPr>
        <w:t>i przedstawiciela Wykonawcy wraz z dokumentacją fotograficzną</w:t>
      </w:r>
      <w:r>
        <w:rPr>
          <w:rFonts w:cs="Times New Roman"/>
        </w:rPr>
        <w:t xml:space="preserve"> lub filmową</w:t>
      </w:r>
      <w:r w:rsidR="003052B2" w:rsidRPr="00CA0E1D">
        <w:rPr>
          <w:rFonts w:cs="Times New Roman"/>
        </w:rPr>
        <w:t>,</w:t>
      </w:r>
    </w:p>
    <w:p w14:paraId="66164769" w14:textId="5DD3BADE" w:rsidR="003052B2" w:rsidRPr="00CA0E1D" w:rsidRDefault="00E67D05" w:rsidP="00A64EF0">
      <w:pPr>
        <w:keepLines/>
        <w:widowControl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A64EF0" w:rsidRPr="00CA0E1D">
        <w:rPr>
          <w:rFonts w:cs="Times New Roman"/>
        </w:rPr>
        <w:t>.2.</w:t>
      </w:r>
      <w:r w:rsidR="003052B2" w:rsidRPr="00CA0E1D">
        <w:rPr>
          <w:rFonts w:cs="Times New Roman"/>
        </w:rPr>
        <w:t xml:space="preserve">Wykonawca będzie sporządzał czytelną dokumentacje fotograficzną </w:t>
      </w:r>
      <w:r w:rsidR="00F96F14">
        <w:rPr>
          <w:rFonts w:cs="Times New Roman"/>
        </w:rPr>
        <w:t xml:space="preserve">lub filmową </w:t>
      </w:r>
      <w:r w:rsidR="003052B2" w:rsidRPr="00CA0E1D">
        <w:rPr>
          <w:rFonts w:cs="Times New Roman"/>
        </w:rPr>
        <w:t>wykonanych prac potwierdzającą fakt ich wykonania, a następnie przedstawiał ją Zamawiającemu wraz z k</w:t>
      </w:r>
      <w:r w:rsidR="00B5592B" w:rsidRPr="00CA0E1D">
        <w:rPr>
          <w:rFonts w:cs="Times New Roman"/>
        </w:rPr>
        <w:t>osztorysem powykonawczym</w:t>
      </w:r>
      <w:r w:rsidR="003052B2" w:rsidRPr="00CA0E1D">
        <w:rPr>
          <w:rFonts w:cs="Times New Roman"/>
        </w:rPr>
        <w:t xml:space="preserve"> do </w:t>
      </w:r>
      <w:r w:rsidR="00F96F14">
        <w:rPr>
          <w:rFonts w:cs="Times New Roman"/>
        </w:rPr>
        <w:t xml:space="preserve">2 dni od terminu realizacji zlecenia. </w:t>
      </w:r>
      <w:r w:rsidR="003052B2" w:rsidRPr="00CA0E1D">
        <w:rPr>
          <w:rFonts w:cs="Times New Roman"/>
        </w:rPr>
        <w:t xml:space="preserve">Dokumentacja fotograficzna </w:t>
      </w:r>
      <w:r>
        <w:rPr>
          <w:rFonts w:cs="Times New Roman"/>
        </w:rPr>
        <w:t xml:space="preserve">lub filmowa </w:t>
      </w:r>
      <w:r w:rsidR="003052B2" w:rsidRPr="00CA0E1D">
        <w:rPr>
          <w:rFonts w:cs="Times New Roman"/>
        </w:rPr>
        <w:t>na płycie CD</w:t>
      </w:r>
      <w:r>
        <w:rPr>
          <w:rFonts w:cs="Times New Roman"/>
        </w:rPr>
        <w:t xml:space="preserve"> lub dysku wymiennym</w:t>
      </w:r>
      <w:r w:rsidR="003052B2" w:rsidRPr="00CA0E1D">
        <w:rPr>
          <w:rFonts w:cs="Times New Roman"/>
        </w:rPr>
        <w:t xml:space="preserve"> winna być uporządkowana w sposób analogiczny do pozycji w </w:t>
      </w:r>
      <w:r w:rsidR="00B5592B" w:rsidRPr="00CA0E1D">
        <w:rPr>
          <w:rFonts w:cs="Times New Roman"/>
        </w:rPr>
        <w:t>„kosztorysie powykonawczym</w:t>
      </w:r>
      <w:r w:rsidR="003052B2" w:rsidRPr="00CA0E1D">
        <w:rPr>
          <w:rFonts w:cs="Times New Roman"/>
        </w:rPr>
        <w:t>”. Zamawiający przez czytelność dokumentacji rozumie moż</w:t>
      </w:r>
      <w:r w:rsidR="00A64EF0" w:rsidRPr="00CA0E1D">
        <w:rPr>
          <w:rFonts w:cs="Times New Roman"/>
        </w:rPr>
        <w:t>liwość identyfikacji urządzenia</w:t>
      </w:r>
      <w:r w:rsidR="000C6C36" w:rsidRPr="00CA0E1D">
        <w:rPr>
          <w:rFonts w:cs="Times New Roman"/>
        </w:rPr>
        <w:t xml:space="preserve"> </w:t>
      </w:r>
      <w:r w:rsidR="003052B2" w:rsidRPr="00CA0E1D">
        <w:rPr>
          <w:rFonts w:cs="Times New Roman"/>
        </w:rPr>
        <w:t>i jego lokalizacji.</w:t>
      </w:r>
    </w:p>
    <w:p w14:paraId="7FBE7356" w14:textId="51CCE95A" w:rsidR="008C50B7" w:rsidRPr="00CA0E1D" w:rsidRDefault="00E67D05" w:rsidP="00A64EF0">
      <w:pPr>
        <w:keepLines/>
        <w:widowControl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A64EF0" w:rsidRPr="00CA0E1D">
        <w:rPr>
          <w:rFonts w:cs="Times New Roman"/>
        </w:rPr>
        <w:t>.3. P</w:t>
      </w:r>
      <w:r w:rsidR="008C50B7" w:rsidRPr="00CA0E1D">
        <w:rPr>
          <w:rFonts w:cs="Times New Roman"/>
        </w:rPr>
        <w:t>rotokół odbioru: podpisany przez przedstawiciela Zamawiającego i przedstawiciela</w:t>
      </w:r>
      <w:r w:rsidR="00A64EF0" w:rsidRPr="00CA0E1D">
        <w:rPr>
          <w:rFonts w:cs="Times New Roman"/>
        </w:rPr>
        <w:t xml:space="preserve"> </w:t>
      </w:r>
      <w:r w:rsidR="008C50B7" w:rsidRPr="00CA0E1D">
        <w:rPr>
          <w:rFonts w:cs="Times New Roman"/>
        </w:rPr>
        <w:t xml:space="preserve">Wykonawcy. Od Wykonawcy wymaga się </w:t>
      </w:r>
      <w:r w:rsidR="000C6C36" w:rsidRPr="00CA0E1D">
        <w:rPr>
          <w:rFonts w:cs="Times New Roman"/>
        </w:rPr>
        <w:t xml:space="preserve">– do odbioru końcowego za dany </w:t>
      </w:r>
      <w:r w:rsidR="008C50B7" w:rsidRPr="00CA0E1D">
        <w:rPr>
          <w:rFonts w:cs="Times New Roman"/>
        </w:rPr>
        <w:t>miesiąc – przedstawienia Zamawiającemu</w:t>
      </w:r>
      <w:r w:rsidR="00B5592B" w:rsidRPr="00CA0E1D">
        <w:rPr>
          <w:rFonts w:cs="Times New Roman"/>
        </w:rPr>
        <w:t xml:space="preserve"> poza</w:t>
      </w:r>
      <w:r w:rsidR="008C50B7" w:rsidRPr="00CA0E1D">
        <w:rPr>
          <w:rFonts w:cs="Times New Roman"/>
        </w:rPr>
        <w:t xml:space="preserve">  </w:t>
      </w:r>
      <w:r w:rsidR="00B5592B" w:rsidRPr="00CA0E1D">
        <w:rPr>
          <w:rFonts w:cs="Times New Roman"/>
        </w:rPr>
        <w:t xml:space="preserve">kosztorysem powykonawczym </w:t>
      </w:r>
      <w:r w:rsidR="000C6C36" w:rsidRPr="00CA0E1D">
        <w:rPr>
          <w:rFonts w:cs="Times New Roman"/>
        </w:rPr>
        <w:t xml:space="preserve"> </w:t>
      </w:r>
      <w:r w:rsidR="00B5592B" w:rsidRPr="00CA0E1D">
        <w:rPr>
          <w:rFonts w:cs="Times New Roman"/>
        </w:rPr>
        <w:t xml:space="preserve">i dokumentacją fotograficzną </w:t>
      </w:r>
      <w:r>
        <w:rPr>
          <w:rFonts w:cs="Times New Roman"/>
        </w:rPr>
        <w:t xml:space="preserve">lub filmową </w:t>
      </w:r>
      <w:r w:rsidR="00B5592B" w:rsidRPr="00CA0E1D">
        <w:rPr>
          <w:rFonts w:cs="Times New Roman"/>
        </w:rPr>
        <w:t>zestawieni</w:t>
      </w:r>
      <w:r w:rsidR="00781B2C">
        <w:rPr>
          <w:rFonts w:cs="Times New Roman"/>
        </w:rPr>
        <w:t>a</w:t>
      </w:r>
      <w:r w:rsidR="00B5592B" w:rsidRPr="00CA0E1D">
        <w:rPr>
          <w:rFonts w:cs="Times New Roman"/>
        </w:rPr>
        <w:t xml:space="preserve"> materiałów </w:t>
      </w:r>
      <w:r w:rsidR="008C50B7" w:rsidRPr="00CA0E1D">
        <w:rPr>
          <w:rFonts w:cs="Times New Roman"/>
        </w:rPr>
        <w:t>wbudowanych</w:t>
      </w:r>
      <w:r w:rsidR="00B5592B" w:rsidRPr="00CA0E1D">
        <w:rPr>
          <w:rFonts w:cs="Times New Roman"/>
        </w:rPr>
        <w:t xml:space="preserve"> </w:t>
      </w:r>
      <w:r w:rsidR="007254F4" w:rsidRPr="00CA0E1D">
        <w:rPr>
          <w:rFonts w:cs="Times New Roman"/>
        </w:rPr>
        <w:t>w danym miesiącu.</w:t>
      </w:r>
    </w:p>
    <w:p w14:paraId="485BB589" w14:textId="35616850" w:rsidR="00505431" w:rsidRPr="00CA0E1D" w:rsidRDefault="00E67D05" w:rsidP="00A64EF0">
      <w:pPr>
        <w:keepLines/>
        <w:widowControl w:val="0"/>
        <w:jc w:val="both"/>
        <w:rPr>
          <w:rFonts w:cs="Times New Roman"/>
        </w:rPr>
      </w:pPr>
      <w:r>
        <w:rPr>
          <w:rFonts w:cs="Times New Roman"/>
        </w:rPr>
        <w:t>8</w:t>
      </w:r>
      <w:r w:rsidR="00A64EF0" w:rsidRPr="00CA0E1D">
        <w:rPr>
          <w:rFonts w:cs="Times New Roman"/>
        </w:rPr>
        <w:t xml:space="preserve">. </w:t>
      </w:r>
      <w:r w:rsidR="008C50B7" w:rsidRPr="00CA0E1D">
        <w:rPr>
          <w:rFonts w:cs="Times New Roman"/>
        </w:rPr>
        <w:t>W przypadku stwierdzenia w czasie odbioru wad w realizacji przedmiotu umowy, odbiór nie zostanie dokonany</w:t>
      </w:r>
      <w:r>
        <w:rPr>
          <w:rFonts w:cs="Times New Roman"/>
        </w:rPr>
        <w:t>.</w:t>
      </w:r>
    </w:p>
    <w:p w14:paraId="01501606" w14:textId="61B69FFD" w:rsidR="00505431" w:rsidRPr="00CA0E1D" w:rsidRDefault="00E67D05" w:rsidP="00A64EF0">
      <w:pPr>
        <w:keepLines/>
        <w:widowControl w:val="0"/>
        <w:jc w:val="both"/>
        <w:rPr>
          <w:rFonts w:cs="Times New Roman"/>
        </w:rPr>
      </w:pPr>
      <w:r>
        <w:rPr>
          <w:rFonts w:cs="Times New Roman"/>
        </w:rPr>
        <w:t>9</w:t>
      </w:r>
      <w:r w:rsidR="00A64EF0" w:rsidRPr="00CA0E1D">
        <w:rPr>
          <w:rFonts w:cs="Times New Roman"/>
        </w:rPr>
        <w:t xml:space="preserve">. </w:t>
      </w:r>
      <w:r w:rsidR="008C50B7" w:rsidRPr="00CA0E1D">
        <w:rPr>
          <w:rFonts w:cs="Times New Roman"/>
        </w:rPr>
        <w:t xml:space="preserve">Prace zlecone, nie wykonane w terminie przez Wykonawcę, po 14 dniach Zamawiający może zlecić </w:t>
      </w:r>
      <w:r w:rsidR="006139FD" w:rsidRPr="00CA0E1D">
        <w:rPr>
          <w:rFonts w:cs="Times New Roman"/>
        </w:rPr>
        <w:t>innej firmie, a wartością wykonanych robót zostanie</w:t>
      </w:r>
      <w:r w:rsidR="008D1F11">
        <w:rPr>
          <w:rFonts w:cs="Times New Roman"/>
        </w:rPr>
        <w:t xml:space="preserve"> obciążony Wykonawca.</w:t>
      </w:r>
    </w:p>
    <w:p w14:paraId="077B67BB" w14:textId="33F312AC" w:rsidR="00505431" w:rsidRPr="00CA0E1D" w:rsidRDefault="001431F8" w:rsidP="001431F8">
      <w:pPr>
        <w:keepLines/>
        <w:widowControl w:val="0"/>
        <w:jc w:val="both"/>
        <w:rPr>
          <w:rFonts w:cs="Times New Roman"/>
        </w:rPr>
      </w:pPr>
      <w:r w:rsidRPr="00CA0E1D">
        <w:rPr>
          <w:rFonts w:cs="Times New Roman"/>
        </w:rPr>
        <w:t>1</w:t>
      </w:r>
      <w:r w:rsidR="00E67D05">
        <w:rPr>
          <w:rFonts w:cs="Times New Roman"/>
        </w:rPr>
        <w:t>0</w:t>
      </w:r>
      <w:r w:rsidRPr="00CA0E1D">
        <w:rPr>
          <w:rFonts w:cs="Times New Roman"/>
        </w:rPr>
        <w:t xml:space="preserve">. </w:t>
      </w:r>
      <w:r w:rsidR="00E67D05">
        <w:rPr>
          <w:rFonts w:cs="Times New Roman"/>
        </w:rPr>
        <w:t>Materiały z demontażu (usuwania oznakowania poziomego) są w całości po stronie wykonawcy włącznie z kosztem utylizacji wliczonym w pozycję kosztorysową.</w:t>
      </w:r>
    </w:p>
    <w:p w14:paraId="24473233" w14:textId="5CA34AC0" w:rsidR="00D04593" w:rsidRPr="00CA0E1D" w:rsidRDefault="001431F8" w:rsidP="001431F8">
      <w:pPr>
        <w:keepLines/>
        <w:widowControl w:val="0"/>
        <w:jc w:val="both"/>
        <w:rPr>
          <w:rFonts w:cs="Times New Roman"/>
        </w:rPr>
      </w:pPr>
      <w:r w:rsidRPr="00CA0E1D">
        <w:rPr>
          <w:rFonts w:cs="Times New Roman"/>
        </w:rPr>
        <w:t>1</w:t>
      </w:r>
      <w:r w:rsidR="00E67D05">
        <w:rPr>
          <w:rFonts w:cs="Times New Roman"/>
        </w:rPr>
        <w:t>1</w:t>
      </w:r>
      <w:r w:rsidRPr="00CA0E1D">
        <w:rPr>
          <w:rFonts w:cs="Times New Roman"/>
        </w:rPr>
        <w:t xml:space="preserve">. </w:t>
      </w:r>
      <w:r w:rsidR="006139FD" w:rsidRPr="00CA0E1D">
        <w:rPr>
          <w:rFonts w:cs="Times New Roman"/>
        </w:rPr>
        <w:t>Faktury za prace utrzymaniowe</w:t>
      </w:r>
      <w:r w:rsidR="00D04593" w:rsidRPr="00CA0E1D">
        <w:rPr>
          <w:rFonts w:cs="Times New Roman"/>
        </w:rPr>
        <w:t xml:space="preserve"> muszą być wy</w:t>
      </w:r>
      <w:r w:rsidR="009B51D0" w:rsidRPr="00CA0E1D">
        <w:rPr>
          <w:rFonts w:cs="Times New Roman"/>
        </w:rPr>
        <w:t xml:space="preserve">stawiane </w:t>
      </w:r>
      <w:r w:rsidR="006139FD" w:rsidRPr="00CA0E1D">
        <w:rPr>
          <w:rFonts w:cs="Times New Roman"/>
        </w:rPr>
        <w:t xml:space="preserve"> z dodatkowym podziałem na Inspektorów odpowiedzialnych za swój rejon w danym Obszarze </w:t>
      </w:r>
      <w:r w:rsidR="00D04593" w:rsidRPr="00CA0E1D">
        <w:rPr>
          <w:rFonts w:cs="Times New Roman"/>
        </w:rPr>
        <w:t xml:space="preserve">co wiąże się z oddzielną dokumentacją </w:t>
      </w:r>
      <w:r w:rsidR="00E76C14" w:rsidRPr="00CA0E1D">
        <w:rPr>
          <w:rFonts w:cs="Times New Roman"/>
        </w:rPr>
        <w:t xml:space="preserve">między innymi: </w:t>
      </w:r>
      <w:r w:rsidR="006139FD" w:rsidRPr="00CA0E1D">
        <w:rPr>
          <w:rFonts w:cs="Times New Roman"/>
        </w:rPr>
        <w:t xml:space="preserve">kosztorysem powykonawczym, </w:t>
      </w:r>
      <w:r w:rsidR="00E76C14" w:rsidRPr="00CA0E1D">
        <w:rPr>
          <w:rFonts w:cs="Times New Roman"/>
        </w:rPr>
        <w:t>dokumentacją fotograficzną, protokołem odbioru, zestawieniem materiałowym oraz pozostałymi</w:t>
      </w:r>
      <w:r w:rsidR="00E76C14" w:rsidRPr="00CA0E1D">
        <w:rPr>
          <w:rFonts w:cs="Times New Roman"/>
          <w:b/>
        </w:rPr>
        <w:t xml:space="preserve"> </w:t>
      </w:r>
      <w:r w:rsidR="00E76C14" w:rsidRPr="00CA0E1D">
        <w:rPr>
          <w:rFonts w:cs="Times New Roman"/>
        </w:rPr>
        <w:t xml:space="preserve">dokumentami. </w:t>
      </w:r>
    </w:p>
    <w:p w14:paraId="5A5D8A05" w14:textId="77777777" w:rsidR="00ED6B7F" w:rsidRPr="00CA0E1D" w:rsidRDefault="00ED6B7F" w:rsidP="001431F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A0E1D">
        <w:rPr>
          <w:rFonts w:ascii="Times New Roman" w:hAnsi="Times New Roman"/>
          <w:sz w:val="24"/>
          <w:szCs w:val="24"/>
        </w:rPr>
        <w:t>Wykonawcy zostanie dostarczona mapa z podziałem na Obszar</w:t>
      </w:r>
      <w:r w:rsidR="00D913C2" w:rsidRPr="00CA0E1D">
        <w:rPr>
          <w:rFonts w:ascii="Times New Roman" w:hAnsi="Times New Roman"/>
          <w:sz w:val="24"/>
          <w:szCs w:val="24"/>
        </w:rPr>
        <w:t>y</w:t>
      </w:r>
      <w:r w:rsidRPr="00CA0E1D">
        <w:rPr>
          <w:rFonts w:ascii="Times New Roman" w:hAnsi="Times New Roman"/>
          <w:sz w:val="24"/>
          <w:szCs w:val="24"/>
        </w:rPr>
        <w:t>.</w:t>
      </w:r>
    </w:p>
    <w:p w14:paraId="5184C432" w14:textId="77777777" w:rsidR="00B35036" w:rsidRPr="00CA0E1D" w:rsidRDefault="008C50B7" w:rsidP="001431F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A0E1D">
        <w:rPr>
          <w:rFonts w:ascii="Times New Roman" w:hAnsi="Times New Roman"/>
          <w:sz w:val="24"/>
          <w:szCs w:val="24"/>
        </w:rPr>
        <w:t>- usługi będą rozliczane według cen jednostkowych wynikających z kosztorysu o</w:t>
      </w:r>
      <w:r w:rsidR="000A5AED" w:rsidRPr="00CA0E1D">
        <w:rPr>
          <w:rFonts w:ascii="Times New Roman" w:hAnsi="Times New Roman"/>
          <w:sz w:val="24"/>
          <w:szCs w:val="24"/>
        </w:rPr>
        <w:t>fertowego na poszczególne prace</w:t>
      </w:r>
      <w:r w:rsidR="00E905C6" w:rsidRPr="00CA0E1D">
        <w:rPr>
          <w:rFonts w:ascii="Times New Roman" w:hAnsi="Times New Roman"/>
          <w:sz w:val="24"/>
          <w:szCs w:val="24"/>
        </w:rPr>
        <w:t>.</w:t>
      </w:r>
    </w:p>
    <w:p w14:paraId="2B13BD77" w14:textId="77777777" w:rsidR="00224631" w:rsidRPr="00CA0E1D" w:rsidRDefault="00224631" w:rsidP="00224631">
      <w:pPr>
        <w:pStyle w:val="Bezodstpw"/>
        <w:ind w:left="426"/>
        <w:rPr>
          <w:rFonts w:ascii="Times New Roman" w:hAnsi="Times New Roman"/>
          <w:sz w:val="24"/>
          <w:szCs w:val="24"/>
        </w:rPr>
      </w:pPr>
      <w:bookmarkStart w:id="32" w:name="_Toc309796425"/>
    </w:p>
    <w:p w14:paraId="2F5842CB" w14:textId="288D9A31" w:rsidR="003D2E97" w:rsidRPr="00CA0E1D" w:rsidRDefault="00AE07B6" w:rsidP="00AE07B6">
      <w:pPr>
        <w:pStyle w:val="Bezodstpw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F8143C" w:rsidRPr="00CA0E1D">
        <w:rPr>
          <w:rFonts w:ascii="Times New Roman" w:hAnsi="Times New Roman"/>
          <w:b/>
          <w:sz w:val="28"/>
          <w:szCs w:val="28"/>
        </w:rPr>
        <w:t>ROZDZIAŁ</w:t>
      </w:r>
      <w:r w:rsidR="00B87006" w:rsidRPr="00CA0E1D">
        <w:rPr>
          <w:rFonts w:ascii="Times New Roman" w:hAnsi="Times New Roman"/>
          <w:b/>
          <w:sz w:val="28"/>
          <w:szCs w:val="28"/>
        </w:rPr>
        <w:t xml:space="preserve"> </w:t>
      </w:r>
      <w:r w:rsidR="00E67D05">
        <w:rPr>
          <w:rFonts w:ascii="Times New Roman" w:hAnsi="Times New Roman"/>
          <w:b/>
          <w:sz w:val="28"/>
          <w:szCs w:val="28"/>
        </w:rPr>
        <w:t>6</w:t>
      </w:r>
    </w:p>
    <w:p w14:paraId="680720F0" w14:textId="77777777" w:rsidR="008C50B7" w:rsidRPr="00CA0E1D" w:rsidRDefault="008C50B7" w:rsidP="003D2E9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A0E1D">
        <w:rPr>
          <w:rFonts w:ascii="Times New Roman" w:hAnsi="Times New Roman"/>
          <w:b/>
          <w:sz w:val="28"/>
          <w:szCs w:val="28"/>
        </w:rPr>
        <w:t>GWARANCJA</w:t>
      </w:r>
      <w:bookmarkEnd w:id="32"/>
    </w:p>
    <w:p w14:paraId="7487840E" w14:textId="77777777" w:rsidR="001431F8" w:rsidRPr="00CA0E1D" w:rsidRDefault="001431F8" w:rsidP="001431F8">
      <w:pPr>
        <w:keepLines/>
        <w:widowControl w:val="0"/>
        <w:jc w:val="both"/>
        <w:rPr>
          <w:rFonts w:eastAsia="Times New Roman" w:cs="Times New Roman"/>
        </w:rPr>
      </w:pPr>
    </w:p>
    <w:p w14:paraId="0DE20A5F" w14:textId="77777777" w:rsidR="00224631" w:rsidRPr="00CA0E1D" w:rsidRDefault="001431F8" w:rsidP="001431F8">
      <w:pPr>
        <w:keepLines/>
        <w:widowControl w:val="0"/>
        <w:jc w:val="both"/>
        <w:rPr>
          <w:rFonts w:cs="Times New Roman"/>
        </w:rPr>
      </w:pPr>
      <w:r w:rsidRPr="00CA0E1D">
        <w:rPr>
          <w:rFonts w:cs="Times New Roman"/>
        </w:rPr>
        <w:t xml:space="preserve">1. </w:t>
      </w:r>
      <w:r w:rsidR="008C50B7" w:rsidRPr="00CA0E1D">
        <w:rPr>
          <w:rFonts w:cs="Times New Roman"/>
        </w:rPr>
        <w:t xml:space="preserve">Na roboty będące przedmiotem umowy Wykonawca udziela gwarancji na materiał dla </w:t>
      </w:r>
    </w:p>
    <w:p w14:paraId="33B48699" w14:textId="53C70A95" w:rsidR="008C50B7" w:rsidRPr="00CA0E1D" w:rsidRDefault="00224631" w:rsidP="00372C19">
      <w:pPr>
        <w:keepLines/>
        <w:widowControl w:val="0"/>
        <w:ind w:left="284"/>
        <w:jc w:val="both"/>
        <w:rPr>
          <w:rFonts w:cs="Times New Roman"/>
        </w:rPr>
      </w:pPr>
      <w:r w:rsidRPr="00CA0E1D">
        <w:rPr>
          <w:rFonts w:cs="Times New Roman"/>
        </w:rPr>
        <w:t xml:space="preserve">    </w:t>
      </w:r>
      <w:r w:rsidR="008C50B7" w:rsidRPr="00CA0E1D">
        <w:rPr>
          <w:rFonts w:cs="Times New Roman"/>
        </w:rPr>
        <w:t>poszczególnych elementów</w:t>
      </w:r>
      <w:r w:rsidR="003C53BB">
        <w:rPr>
          <w:rFonts w:cs="Times New Roman"/>
        </w:rPr>
        <w:t>.</w:t>
      </w:r>
    </w:p>
    <w:p w14:paraId="4F31C279" w14:textId="128A76C4" w:rsidR="009C3AE5" w:rsidRPr="00CA0E1D" w:rsidRDefault="001431F8" w:rsidP="001431F8">
      <w:pPr>
        <w:keepLines/>
        <w:widowControl w:val="0"/>
        <w:jc w:val="both"/>
        <w:rPr>
          <w:rFonts w:cs="Times New Roman"/>
        </w:rPr>
      </w:pPr>
      <w:r w:rsidRPr="00CA0E1D">
        <w:rPr>
          <w:rFonts w:cs="Times New Roman"/>
        </w:rPr>
        <w:t xml:space="preserve">2. </w:t>
      </w:r>
      <w:r w:rsidR="008C50B7" w:rsidRPr="00CA0E1D">
        <w:rPr>
          <w:rFonts w:cs="Times New Roman"/>
        </w:rPr>
        <w:t>Materiał:</w:t>
      </w:r>
    </w:p>
    <w:p w14:paraId="42FE8DD9" w14:textId="49C116AC" w:rsidR="007F0CDF" w:rsidRPr="00CA0E1D" w:rsidRDefault="001431F8" w:rsidP="001431F8">
      <w:pPr>
        <w:keepLines/>
        <w:widowControl w:val="0"/>
        <w:jc w:val="both"/>
        <w:rPr>
          <w:rFonts w:cs="Times New Roman"/>
        </w:rPr>
      </w:pPr>
      <w:r w:rsidRPr="00CA0E1D">
        <w:rPr>
          <w:rFonts w:cs="Times New Roman"/>
        </w:rPr>
        <w:t>2.</w:t>
      </w:r>
      <w:r w:rsidR="003C53BB">
        <w:rPr>
          <w:rFonts w:cs="Times New Roman"/>
        </w:rPr>
        <w:t>1</w:t>
      </w:r>
      <w:r w:rsidRPr="00CA0E1D">
        <w:rPr>
          <w:rFonts w:cs="Times New Roman"/>
        </w:rPr>
        <w:t xml:space="preserve">. </w:t>
      </w:r>
      <w:r w:rsidR="007F0CDF" w:rsidRPr="00CA0E1D">
        <w:rPr>
          <w:rFonts w:cs="Times New Roman"/>
        </w:rPr>
        <w:t xml:space="preserve">Oznakowanie poziome: </w:t>
      </w:r>
    </w:p>
    <w:p w14:paraId="153D2035" w14:textId="59BF3447" w:rsidR="00A766B7" w:rsidRPr="00A62278" w:rsidRDefault="001431F8" w:rsidP="00372C19">
      <w:pPr>
        <w:jc w:val="both"/>
        <w:rPr>
          <w:rFonts w:cs="Times New Roman"/>
          <w:strike/>
        </w:rPr>
      </w:pPr>
      <w:r w:rsidRPr="00CA0E1D">
        <w:rPr>
          <w:rFonts w:cs="Times New Roman"/>
        </w:rPr>
        <w:t>2.</w:t>
      </w:r>
      <w:r w:rsidR="003C53BB">
        <w:rPr>
          <w:rFonts w:cs="Times New Roman"/>
        </w:rPr>
        <w:t>1</w:t>
      </w:r>
      <w:r w:rsidRPr="00CA0E1D">
        <w:rPr>
          <w:rFonts w:cs="Times New Roman"/>
        </w:rPr>
        <w:t xml:space="preserve">.1. </w:t>
      </w:r>
      <w:r w:rsidR="00A766B7" w:rsidRPr="00A62278">
        <w:rPr>
          <w:rFonts w:cs="Times New Roman"/>
        </w:rPr>
        <w:t>Od 6 do 12 miesięcy dla oznakowania cienkowarstwowego</w:t>
      </w:r>
    </w:p>
    <w:p w14:paraId="72156CF2" w14:textId="759E0788" w:rsidR="00375520" w:rsidRPr="00CA0E1D" w:rsidRDefault="001431F8" w:rsidP="00375520">
      <w:pPr>
        <w:jc w:val="both"/>
        <w:rPr>
          <w:rFonts w:cs="Times New Roman"/>
        </w:rPr>
      </w:pPr>
      <w:r w:rsidRPr="00CA0E1D">
        <w:rPr>
          <w:rFonts w:cs="Times New Roman"/>
        </w:rPr>
        <w:t>2.</w:t>
      </w:r>
      <w:r w:rsidR="003C53BB">
        <w:rPr>
          <w:rFonts w:cs="Times New Roman"/>
        </w:rPr>
        <w:t>1</w:t>
      </w:r>
      <w:r w:rsidRPr="00CA0E1D">
        <w:rPr>
          <w:rFonts w:cs="Times New Roman"/>
        </w:rPr>
        <w:t xml:space="preserve">.2. </w:t>
      </w:r>
      <w:r w:rsidR="00E80FD9" w:rsidRPr="00CA0E1D">
        <w:rPr>
          <w:rFonts w:cs="Times New Roman"/>
        </w:rPr>
        <w:t>36</w:t>
      </w:r>
      <w:r w:rsidR="00375520" w:rsidRPr="00CA0E1D">
        <w:rPr>
          <w:rFonts w:cs="Times New Roman"/>
        </w:rPr>
        <w:t xml:space="preserve"> miesięcy dla oznakowania grubowarstwowego</w:t>
      </w:r>
    </w:p>
    <w:p w14:paraId="3B0179AC" w14:textId="26B27C63" w:rsidR="00375520" w:rsidRPr="00CA0E1D" w:rsidRDefault="001431F8" w:rsidP="00375520">
      <w:pPr>
        <w:jc w:val="both"/>
        <w:rPr>
          <w:rFonts w:cs="Times New Roman"/>
        </w:rPr>
      </w:pPr>
      <w:r w:rsidRPr="00CA0E1D">
        <w:rPr>
          <w:rFonts w:cs="Times New Roman"/>
        </w:rPr>
        <w:t>2.</w:t>
      </w:r>
      <w:r w:rsidR="003C53BB">
        <w:rPr>
          <w:rFonts w:cs="Times New Roman"/>
        </w:rPr>
        <w:t>1</w:t>
      </w:r>
      <w:r w:rsidRPr="00CA0E1D">
        <w:rPr>
          <w:rFonts w:cs="Times New Roman"/>
        </w:rPr>
        <w:t xml:space="preserve">.3. </w:t>
      </w:r>
      <w:r w:rsidR="00375520" w:rsidRPr="00CA0E1D">
        <w:rPr>
          <w:rFonts w:cs="Times New Roman"/>
        </w:rPr>
        <w:t>12 miesięcy na usuwanie oznakowania poziomego</w:t>
      </w:r>
    </w:p>
    <w:p w14:paraId="42A59BC4" w14:textId="285AB30A" w:rsidR="001431F8" w:rsidRPr="00CA0E1D" w:rsidRDefault="001431F8" w:rsidP="001431F8">
      <w:pPr>
        <w:keepLines/>
        <w:widowControl w:val="0"/>
        <w:jc w:val="both"/>
        <w:rPr>
          <w:rFonts w:cs="Times New Roman"/>
        </w:rPr>
      </w:pPr>
      <w:r w:rsidRPr="00CA0E1D">
        <w:rPr>
          <w:rFonts w:cs="Times New Roman"/>
        </w:rPr>
        <w:t xml:space="preserve">3. </w:t>
      </w:r>
      <w:r w:rsidR="008C50B7" w:rsidRPr="00CA0E1D">
        <w:rPr>
          <w:rFonts w:cs="Times New Roman"/>
        </w:rPr>
        <w:t xml:space="preserve">Gwarancja rozpoczyna się od daty odbioru wykonanych </w:t>
      </w:r>
      <w:proofErr w:type="spellStart"/>
      <w:r w:rsidR="008C50B7" w:rsidRPr="00CA0E1D">
        <w:rPr>
          <w:rFonts w:cs="Times New Roman"/>
        </w:rPr>
        <w:t>obót</w:t>
      </w:r>
      <w:proofErr w:type="spellEnd"/>
      <w:r w:rsidR="008C50B7" w:rsidRPr="00CA0E1D">
        <w:rPr>
          <w:rFonts w:cs="Times New Roman"/>
        </w:rPr>
        <w:t xml:space="preserve"> zgodnie z protokołem </w:t>
      </w:r>
      <w:r w:rsidR="00224631" w:rsidRPr="00CA0E1D">
        <w:rPr>
          <w:rFonts w:cs="Times New Roman"/>
        </w:rPr>
        <w:t xml:space="preserve"> </w:t>
      </w:r>
      <w:r w:rsidR="008C50B7" w:rsidRPr="00CA0E1D">
        <w:rPr>
          <w:rFonts w:cs="Times New Roman"/>
        </w:rPr>
        <w:t>odbioru.</w:t>
      </w:r>
    </w:p>
    <w:p w14:paraId="66C365EE" w14:textId="3A934EA4" w:rsidR="000A104D" w:rsidRDefault="001431F8" w:rsidP="00224631">
      <w:pPr>
        <w:keepLines/>
        <w:widowControl w:val="0"/>
        <w:jc w:val="both"/>
        <w:rPr>
          <w:rFonts w:cs="Times New Roman"/>
        </w:rPr>
      </w:pPr>
      <w:r w:rsidRPr="00CA0E1D">
        <w:rPr>
          <w:rFonts w:cs="Times New Roman"/>
        </w:rPr>
        <w:t xml:space="preserve">3.1. </w:t>
      </w:r>
      <w:r w:rsidR="008C50B7" w:rsidRPr="00CA0E1D">
        <w:rPr>
          <w:rFonts w:cs="Times New Roman"/>
        </w:rPr>
        <w:t>Gwarancje nie obejmują aktów wandalizmu, kolizji drogowych i innych czynników zewnętrznych nie zawinionych ze strony Wykonawcy.</w:t>
      </w:r>
      <w:bookmarkStart w:id="33" w:name="_Toc309796426"/>
    </w:p>
    <w:p w14:paraId="7B404ED4" w14:textId="77777777" w:rsidR="00393C17" w:rsidRPr="00CA0E1D" w:rsidRDefault="00393C17" w:rsidP="003D2E97">
      <w:pPr>
        <w:keepLines/>
        <w:widowControl w:val="0"/>
        <w:jc w:val="both"/>
        <w:rPr>
          <w:rFonts w:cs="Times New Roman"/>
        </w:rPr>
      </w:pPr>
    </w:p>
    <w:p w14:paraId="6D1D2149" w14:textId="73952EE6" w:rsidR="003D2E97" w:rsidRPr="00CA0E1D" w:rsidRDefault="00F8143C" w:rsidP="003D2E9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A0E1D">
        <w:rPr>
          <w:rFonts w:ascii="Times New Roman" w:hAnsi="Times New Roman"/>
          <w:b/>
          <w:sz w:val="28"/>
          <w:szCs w:val="28"/>
        </w:rPr>
        <w:t>ROZDZIAŁ</w:t>
      </w:r>
      <w:r w:rsidR="00B87006" w:rsidRPr="00CA0E1D">
        <w:rPr>
          <w:rFonts w:ascii="Times New Roman" w:hAnsi="Times New Roman"/>
          <w:b/>
          <w:sz w:val="28"/>
          <w:szCs w:val="28"/>
        </w:rPr>
        <w:t xml:space="preserve"> </w:t>
      </w:r>
      <w:r w:rsidR="003C53BB">
        <w:rPr>
          <w:rFonts w:ascii="Times New Roman" w:hAnsi="Times New Roman"/>
          <w:b/>
          <w:sz w:val="28"/>
          <w:szCs w:val="28"/>
        </w:rPr>
        <w:t>7</w:t>
      </w:r>
    </w:p>
    <w:p w14:paraId="1192DA8B" w14:textId="77777777" w:rsidR="007F0CDF" w:rsidRPr="00CA0E1D" w:rsidRDefault="007F0CDF" w:rsidP="003D2E9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A0E1D">
        <w:rPr>
          <w:rFonts w:ascii="Times New Roman" w:hAnsi="Times New Roman"/>
          <w:b/>
          <w:sz w:val="28"/>
          <w:szCs w:val="28"/>
        </w:rPr>
        <w:t>PRZEPISY</w:t>
      </w:r>
      <w:bookmarkEnd w:id="33"/>
    </w:p>
    <w:p w14:paraId="49D6C510" w14:textId="77777777" w:rsidR="008C50B7" w:rsidRPr="00CA0E1D" w:rsidRDefault="008C50B7" w:rsidP="003E421C">
      <w:pPr>
        <w:keepLines/>
        <w:widowControl w:val="0"/>
        <w:spacing w:before="60" w:after="60"/>
        <w:jc w:val="both"/>
        <w:rPr>
          <w:rFonts w:cs="Times New Roman"/>
          <w:b/>
        </w:rPr>
      </w:pPr>
    </w:p>
    <w:p w14:paraId="4F52C3FD" w14:textId="13D0034F" w:rsidR="008C50B7" w:rsidRPr="00CA0E1D" w:rsidRDefault="008C50B7" w:rsidP="0012652F">
      <w:pPr>
        <w:keepLines/>
        <w:widowControl w:val="0"/>
        <w:numPr>
          <w:ilvl w:val="0"/>
          <w:numId w:val="2"/>
        </w:numPr>
        <w:tabs>
          <w:tab w:val="clear" w:pos="644"/>
          <w:tab w:val="num" w:pos="0"/>
          <w:tab w:val="left" w:pos="284"/>
        </w:tabs>
        <w:spacing w:line="100" w:lineRule="atLeast"/>
        <w:ind w:left="284" w:hanging="437"/>
        <w:jc w:val="both"/>
        <w:rPr>
          <w:rFonts w:cs="Times New Roman"/>
        </w:rPr>
      </w:pPr>
      <w:r w:rsidRPr="00CA0E1D">
        <w:rPr>
          <w:rFonts w:cs="Times New Roman"/>
        </w:rPr>
        <w:t> Rozporządzenie Ministra Infrastruktury z dnia 3 lipca 2003r. w sprawie szczegółowych warunków technicznych dla znaków i sygnałów drogowych oraz urządzeń bezpieczeństwa ruchu drogowego i warunków ich umieszczania na dr</w:t>
      </w:r>
      <w:r w:rsidR="00E1101A">
        <w:rPr>
          <w:rFonts w:cs="Times New Roman"/>
        </w:rPr>
        <w:t xml:space="preserve">ogach (Dz. U. </w:t>
      </w:r>
      <w:r w:rsidR="001252C7">
        <w:rPr>
          <w:rFonts w:cs="Times New Roman"/>
        </w:rPr>
        <w:t>z 2003 n</w:t>
      </w:r>
      <w:r w:rsidR="00E1101A">
        <w:rPr>
          <w:rFonts w:cs="Times New Roman"/>
        </w:rPr>
        <w:t>r 220,</w:t>
      </w:r>
      <w:r w:rsidR="001252C7">
        <w:rPr>
          <w:rFonts w:cs="Times New Roman"/>
        </w:rPr>
        <w:t xml:space="preserve"> </w:t>
      </w:r>
      <w:r w:rsidR="00E1101A">
        <w:rPr>
          <w:rFonts w:cs="Times New Roman"/>
        </w:rPr>
        <w:t>poz.2181</w:t>
      </w:r>
      <w:r w:rsidR="001252C7">
        <w:rPr>
          <w:rFonts w:cs="Times New Roman"/>
        </w:rPr>
        <w:t xml:space="preserve"> </w:t>
      </w:r>
      <w:r w:rsidR="00E1101A">
        <w:rPr>
          <w:rFonts w:cs="Times New Roman"/>
        </w:rPr>
        <w:t xml:space="preserve">z </w:t>
      </w:r>
      <w:proofErr w:type="spellStart"/>
      <w:r w:rsidR="00E1101A">
        <w:rPr>
          <w:rFonts w:cs="Times New Roman"/>
        </w:rPr>
        <w:t>późn</w:t>
      </w:r>
      <w:proofErr w:type="spellEnd"/>
      <w:r w:rsidR="00E1101A">
        <w:rPr>
          <w:rFonts w:cs="Times New Roman"/>
        </w:rPr>
        <w:t>. zm.</w:t>
      </w:r>
      <w:r w:rsidR="001252C7">
        <w:rPr>
          <w:rFonts w:cs="Times New Roman"/>
        </w:rPr>
        <w:t>)</w:t>
      </w:r>
    </w:p>
    <w:p w14:paraId="35359E32" w14:textId="633C5D6E" w:rsidR="008C50B7" w:rsidRPr="00CA0E1D" w:rsidRDefault="008C50B7" w:rsidP="0012652F">
      <w:pPr>
        <w:keepLines/>
        <w:widowControl w:val="0"/>
        <w:numPr>
          <w:ilvl w:val="0"/>
          <w:numId w:val="2"/>
        </w:numPr>
        <w:tabs>
          <w:tab w:val="clear" w:pos="644"/>
          <w:tab w:val="num" w:pos="0"/>
          <w:tab w:val="left" w:pos="284"/>
        </w:tabs>
        <w:spacing w:line="100" w:lineRule="atLeast"/>
        <w:ind w:left="284" w:hanging="437"/>
        <w:jc w:val="both"/>
        <w:rPr>
          <w:rFonts w:cs="Times New Roman"/>
        </w:rPr>
      </w:pPr>
      <w:r w:rsidRPr="00CA0E1D">
        <w:rPr>
          <w:rFonts w:cs="Times New Roman"/>
        </w:rPr>
        <w:t>Rozporządzenie Ministrów Infrastruktury oraz Spraw Wewnętrznych i Administracji z dnia 31 lipca 2002 r. w sprawie znaków i sygnałów drogowych (Dz. U. </w:t>
      </w:r>
      <w:r w:rsidR="001252C7">
        <w:rPr>
          <w:rFonts w:cs="Times New Roman"/>
        </w:rPr>
        <w:t>z 2002 n</w:t>
      </w:r>
      <w:r w:rsidRPr="00CA0E1D">
        <w:rPr>
          <w:rFonts w:cs="Times New Roman"/>
        </w:rPr>
        <w:t>r 170, poz. 1393</w:t>
      </w:r>
      <w:r w:rsidR="001252C7">
        <w:rPr>
          <w:rFonts w:cs="Times New Roman"/>
        </w:rPr>
        <w:t xml:space="preserve">   z </w:t>
      </w:r>
      <w:proofErr w:type="spellStart"/>
      <w:r w:rsidR="001252C7">
        <w:rPr>
          <w:rFonts w:cs="Times New Roman"/>
        </w:rPr>
        <w:t>późn</w:t>
      </w:r>
      <w:proofErr w:type="spellEnd"/>
      <w:r w:rsidR="001252C7">
        <w:rPr>
          <w:rFonts w:cs="Times New Roman"/>
        </w:rPr>
        <w:t>. zm.</w:t>
      </w:r>
      <w:r w:rsidRPr="00CA0E1D">
        <w:rPr>
          <w:rFonts w:cs="Times New Roman"/>
        </w:rPr>
        <w:t>)</w:t>
      </w:r>
    </w:p>
    <w:p w14:paraId="6502C379" w14:textId="7687AEC7" w:rsidR="008C50B7" w:rsidRPr="00CA0E1D" w:rsidRDefault="008C50B7" w:rsidP="0012652F">
      <w:pPr>
        <w:keepLines/>
        <w:widowControl w:val="0"/>
        <w:numPr>
          <w:ilvl w:val="0"/>
          <w:numId w:val="2"/>
        </w:numPr>
        <w:tabs>
          <w:tab w:val="clear" w:pos="644"/>
          <w:tab w:val="num" w:pos="0"/>
          <w:tab w:val="left" w:pos="284"/>
        </w:tabs>
        <w:spacing w:line="100" w:lineRule="atLeast"/>
        <w:ind w:left="284" w:hanging="437"/>
        <w:jc w:val="both"/>
        <w:rPr>
          <w:rFonts w:cs="Times New Roman"/>
        </w:rPr>
      </w:pPr>
      <w:r w:rsidRPr="00CA0E1D">
        <w:rPr>
          <w:rFonts w:cs="Times New Roman"/>
        </w:rPr>
        <w:t>Ustawa Prawo o ruchu drogowy</w:t>
      </w:r>
      <w:r w:rsidR="00B36B7E" w:rsidRPr="00CA0E1D">
        <w:rPr>
          <w:rFonts w:cs="Times New Roman"/>
        </w:rPr>
        <w:t>m (</w:t>
      </w:r>
      <w:r w:rsidR="001252C7">
        <w:rPr>
          <w:rFonts w:cs="Times New Roman"/>
        </w:rPr>
        <w:t xml:space="preserve">Dz. U. z 1997 nr 98 poz. 602 </w:t>
      </w:r>
      <w:r w:rsidR="00E1101A">
        <w:rPr>
          <w:rFonts w:cs="Times New Roman"/>
        </w:rPr>
        <w:t xml:space="preserve">z </w:t>
      </w:r>
      <w:proofErr w:type="spellStart"/>
      <w:r w:rsidR="00E1101A">
        <w:rPr>
          <w:rFonts w:cs="Times New Roman"/>
        </w:rPr>
        <w:t>późn</w:t>
      </w:r>
      <w:proofErr w:type="spellEnd"/>
      <w:r w:rsidR="00E1101A">
        <w:rPr>
          <w:rFonts w:cs="Times New Roman"/>
        </w:rPr>
        <w:t>. zm.</w:t>
      </w:r>
      <w:r w:rsidR="001252C7">
        <w:rPr>
          <w:rFonts w:cs="Times New Roman"/>
        </w:rPr>
        <w:t>)</w:t>
      </w:r>
    </w:p>
    <w:p w14:paraId="3611D498" w14:textId="0923C8D0" w:rsidR="008C50B7" w:rsidRPr="00CA0E1D" w:rsidRDefault="008C50B7" w:rsidP="0012652F">
      <w:pPr>
        <w:keepLines/>
        <w:widowControl w:val="0"/>
        <w:numPr>
          <w:ilvl w:val="0"/>
          <w:numId w:val="2"/>
        </w:numPr>
        <w:tabs>
          <w:tab w:val="clear" w:pos="644"/>
          <w:tab w:val="num" w:pos="0"/>
          <w:tab w:val="left" w:pos="284"/>
        </w:tabs>
        <w:spacing w:line="100" w:lineRule="atLeast"/>
        <w:ind w:left="284" w:hanging="437"/>
        <w:jc w:val="both"/>
        <w:rPr>
          <w:rFonts w:cs="Times New Roman"/>
        </w:rPr>
      </w:pPr>
      <w:r w:rsidRPr="00CA0E1D">
        <w:rPr>
          <w:rFonts w:cs="Times New Roman"/>
        </w:rPr>
        <w:t xml:space="preserve">Rozporządzeniem Ministra Transportu i Gospodarki Morskiej z dnia 2 marca 1999r. </w:t>
      </w:r>
      <w:r w:rsidR="000A104D">
        <w:rPr>
          <w:rFonts w:cs="Times New Roman"/>
        </w:rPr>
        <w:t xml:space="preserve">                              </w:t>
      </w:r>
      <w:r w:rsidRPr="00CA0E1D">
        <w:rPr>
          <w:rFonts w:cs="Times New Roman"/>
        </w:rPr>
        <w:t>w sprawie warunków technicznych, jakim powinny odpowiadać drogi publiczne i ich usytuowanie</w:t>
      </w:r>
      <w:r w:rsidR="00E1101A">
        <w:rPr>
          <w:rFonts w:cs="Times New Roman"/>
        </w:rPr>
        <w:t xml:space="preserve"> (Dz. U. z 1999r </w:t>
      </w:r>
      <w:r w:rsidR="001252C7">
        <w:rPr>
          <w:rFonts w:cs="Times New Roman"/>
        </w:rPr>
        <w:t>n</w:t>
      </w:r>
      <w:r w:rsidR="00E1101A">
        <w:rPr>
          <w:rFonts w:cs="Times New Roman"/>
        </w:rPr>
        <w:t>r</w:t>
      </w:r>
      <w:r w:rsidR="001252C7">
        <w:rPr>
          <w:rFonts w:cs="Times New Roman"/>
        </w:rPr>
        <w:t xml:space="preserve"> </w:t>
      </w:r>
      <w:r w:rsidR="00E1101A">
        <w:rPr>
          <w:rFonts w:cs="Times New Roman"/>
        </w:rPr>
        <w:t>43, poz.430</w:t>
      </w:r>
      <w:r w:rsidR="001252C7">
        <w:rPr>
          <w:rFonts w:cs="Times New Roman"/>
        </w:rPr>
        <w:t xml:space="preserve"> </w:t>
      </w:r>
      <w:r w:rsidR="00E1101A">
        <w:rPr>
          <w:rFonts w:cs="Times New Roman"/>
        </w:rPr>
        <w:t xml:space="preserve">z </w:t>
      </w:r>
      <w:proofErr w:type="spellStart"/>
      <w:r w:rsidR="00E1101A">
        <w:rPr>
          <w:rFonts w:cs="Times New Roman"/>
        </w:rPr>
        <w:t>późn</w:t>
      </w:r>
      <w:proofErr w:type="spellEnd"/>
      <w:r w:rsidR="00E1101A">
        <w:rPr>
          <w:rFonts w:cs="Times New Roman"/>
        </w:rPr>
        <w:t>. zm.</w:t>
      </w:r>
      <w:r w:rsidR="001252C7">
        <w:rPr>
          <w:rFonts w:cs="Times New Roman"/>
        </w:rPr>
        <w:t>)</w:t>
      </w:r>
    </w:p>
    <w:p w14:paraId="6515AAAD" w14:textId="542B2D6C" w:rsidR="008C50B7" w:rsidRPr="00CA0E1D" w:rsidRDefault="008C50B7" w:rsidP="0012652F">
      <w:pPr>
        <w:keepLines/>
        <w:widowControl w:val="0"/>
        <w:numPr>
          <w:ilvl w:val="0"/>
          <w:numId w:val="2"/>
        </w:numPr>
        <w:tabs>
          <w:tab w:val="clear" w:pos="644"/>
          <w:tab w:val="num" w:pos="0"/>
          <w:tab w:val="left" w:pos="284"/>
        </w:tabs>
        <w:spacing w:line="100" w:lineRule="atLeast"/>
        <w:ind w:left="284" w:hanging="437"/>
        <w:jc w:val="both"/>
        <w:rPr>
          <w:rFonts w:cs="Times New Roman"/>
        </w:rPr>
      </w:pPr>
      <w:r w:rsidRPr="00CA0E1D">
        <w:rPr>
          <w:rFonts w:cs="Times New Roman"/>
        </w:rPr>
        <w:t xml:space="preserve">Rozporządzenie Ministra Infrastruktury z dnia 23 września 2003r. w sprawie szczegółowych warunków zarządzania ruchem na drogach oraz wykonywania nadzoru nad tym zarządzeniem (Dz. U. z 2003r, </w:t>
      </w:r>
      <w:r w:rsidR="001252C7">
        <w:rPr>
          <w:rFonts w:cs="Times New Roman"/>
        </w:rPr>
        <w:t>n</w:t>
      </w:r>
      <w:r w:rsidRPr="00CA0E1D">
        <w:rPr>
          <w:rFonts w:cs="Times New Roman"/>
        </w:rPr>
        <w:t>r 177,</w:t>
      </w:r>
      <w:r w:rsidR="001252C7">
        <w:rPr>
          <w:rFonts w:cs="Times New Roman"/>
        </w:rPr>
        <w:t xml:space="preserve"> </w:t>
      </w:r>
      <w:r w:rsidRPr="00CA0E1D">
        <w:rPr>
          <w:rFonts w:cs="Times New Roman"/>
        </w:rPr>
        <w:t>poz.1729</w:t>
      </w:r>
      <w:r w:rsidR="00E1101A">
        <w:rPr>
          <w:rFonts w:cs="Times New Roman"/>
        </w:rPr>
        <w:t xml:space="preserve"> z </w:t>
      </w:r>
      <w:proofErr w:type="spellStart"/>
      <w:r w:rsidR="00E1101A">
        <w:rPr>
          <w:rFonts w:cs="Times New Roman"/>
        </w:rPr>
        <w:t>późn</w:t>
      </w:r>
      <w:proofErr w:type="spellEnd"/>
      <w:r w:rsidR="00E1101A">
        <w:rPr>
          <w:rFonts w:cs="Times New Roman"/>
        </w:rPr>
        <w:t>. zm.</w:t>
      </w:r>
      <w:r w:rsidR="001252C7">
        <w:rPr>
          <w:rFonts w:cs="Times New Roman"/>
        </w:rPr>
        <w:t>)</w:t>
      </w:r>
    </w:p>
    <w:p w14:paraId="0B41986D" w14:textId="2A1B1816" w:rsidR="008C50B7" w:rsidRPr="00CA0E1D" w:rsidRDefault="008C50B7" w:rsidP="0012652F">
      <w:pPr>
        <w:keepLines/>
        <w:widowControl w:val="0"/>
        <w:numPr>
          <w:ilvl w:val="0"/>
          <w:numId w:val="2"/>
        </w:numPr>
        <w:tabs>
          <w:tab w:val="clear" w:pos="644"/>
          <w:tab w:val="num" w:pos="0"/>
          <w:tab w:val="left" w:pos="284"/>
        </w:tabs>
        <w:spacing w:line="100" w:lineRule="atLeast"/>
        <w:ind w:left="284" w:hanging="437"/>
        <w:jc w:val="both"/>
        <w:rPr>
          <w:rFonts w:cs="Times New Roman"/>
        </w:rPr>
      </w:pPr>
      <w:r w:rsidRPr="00CA0E1D">
        <w:rPr>
          <w:rFonts w:cs="Times New Roman"/>
        </w:rPr>
        <w:t xml:space="preserve">Inne akty prawne, jakie wejdą w życie w czasie trwania Umowy a będą związane </w:t>
      </w:r>
      <w:r w:rsidR="000A104D">
        <w:rPr>
          <w:rFonts w:cs="Times New Roman"/>
        </w:rPr>
        <w:t xml:space="preserve">                                      </w:t>
      </w:r>
      <w:r w:rsidRPr="00CA0E1D">
        <w:rPr>
          <w:rFonts w:cs="Times New Roman"/>
        </w:rPr>
        <w:t>z przedmiotem zamówienia.</w:t>
      </w:r>
    </w:p>
    <w:p w14:paraId="2D49D2E0" w14:textId="77777777" w:rsidR="00F8143C" w:rsidRPr="00CA0E1D" w:rsidRDefault="00F8143C" w:rsidP="00542A00">
      <w:pPr>
        <w:pStyle w:val="Bezodstpw"/>
        <w:tabs>
          <w:tab w:val="num" w:pos="0"/>
        </w:tabs>
        <w:ind w:hanging="720"/>
        <w:jc w:val="center"/>
        <w:rPr>
          <w:rFonts w:ascii="Times New Roman" w:hAnsi="Times New Roman"/>
          <w:b/>
          <w:sz w:val="28"/>
          <w:szCs w:val="28"/>
        </w:rPr>
      </w:pPr>
      <w:bookmarkStart w:id="34" w:name="_Toc309796427"/>
    </w:p>
    <w:bookmarkEnd w:id="34"/>
    <w:p w14:paraId="6BB7E082" w14:textId="177A57BC" w:rsidR="006220E3" w:rsidRDefault="006220E3" w:rsidP="006220E3">
      <w:pPr>
        <w:rPr>
          <w:rFonts w:cs="Times New Roman"/>
          <w:b/>
        </w:rPr>
      </w:pPr>
    </w:p>
    <w:p w14:paraId="4B84966C" w14:textId="09DFEC4B" w:rsidR="001252C7" w:rsidRDefault="001252C7" w:rsidP="006220E3">
      <w:pPr>
        <w:rPr>
          <w:rFonts w:cs="Times New Roman"/>
          <w:b/>
        </w:rPr>
      </w:pPr>
    </w:p>
    <w:p w14:paraId="6E78A381" w14:textId="252576CA" w:rsidR="001252C7" w:rsidRDefault="001252C7" w:rsidP="006220E3">
      <w:pPr>
        <w:rPr>
          <w:rFonts w:cs="Times New Roman"/>
          <w:b/>
        </w:rPr>
      </w:pPr>
    </w:p>
    <w:p w14:paraId="294ADEA7" w14:textId="384C7A25" w:rsidR="001252C7" w:rsidRDefault="001252C7" w:rsidP="006220E3">
      <w:pPr>
        <w:rPr>
          <w:rFonts w:cs="Times New Roman"/>
          <w:b/>
        </w:rPr>
      </w:pPr>
    </w:p>
    <w:p w14:paraId="68F6B03C" w14:textId="5AD3E2FC" w:rsidR="001252C7" w:rsidRDefault="001252C7" w:rsidP="006220E3">
      <w:pPr>
        <w:rPr>
          <w:rFonts w:cs="Times New Roman"/>
          <w:b/>
        </w:rPr>
      </w:pPr>
    </w:p>
    <w:p w14:paraId="0DB7BAB0" w14:textId="5C819CF2" w:rsidR="001252C7" w:rsidRDefault="001252C7" w:rsidP="006220E3">
      <w:pPr>
        <w:rPr>
          <w:rFonts w:cs="Times New Roman"/>
          <w:b/>
        </w:rPr>
      </w:pPr>
    </w:p>
    <w:p w14:paraId="736ED3CA" w14:textId="7DBFF174" w:rsidR="001252C7" w:rsidRDefault="001252C7" w:rsidP="006220E3">
      <w:pPr>
        <w:rPr>
          <w:rFonts w:cs="Times New Roman"/>
          <w:b/>
        </w:rPr>
      </w:pPr>
    </w:p>
    <w:p w14:paraId="479EDFC2" w14:textId="34FAEF9E" w:rsidR="001252C7" w:rsidRDefault="001252C7" w:rsidP="006220E3">
      <w:pPr>
        <w:rPr>
          <w:rFonts w:cs="Times New Roman"/>
          <w:b/>
        </w:rPr>
      </w:pPr>
    </w:p>
    <w:p w14:paraId="19C74795" w14:textId="0D11E80A" w:rsidR="001252C7" w:rsidRDefault="001252C7" w:rsidP="006220E3">
      <w:pPr>
        <w:rPr>
          <w:rFonts w:cs="Times New Roman"/>
          <w:b/>
        </w:rPr>
      </w:pPr>
    </w:p>
    <w:p w14:paraId="02FF70FF" w14:textId="1C9EA44E" w:rsidR="001252C7" w:rsidRDefault="001252C7" w:rsidP="006220E3">
      <w:pPr>
        <w:rPr>
          <w:rFonts w:cs="Times New Roman"/>
          <w:b/>
        </w:rPr>
      </w:pPr>
    </w:p>
    <w:p w14:paraId="0D120AA0" w14:textId="07D21EA9" w:rsidR="001252C7" w:rsidRDefault="001252C7" w:rsidP="006220E3">
      <w:pPr>
        <w:rPr>
          <w:rFonts w:cs="Times New Roman"/>
          <w:b/>
        </w:rPr>
      </w:pPr>
    </w:p>
    <w:p w14:paraId="22EEFDE2" w14:textId="458E7B54" w:rsidR="00A62278" w:rsidRDefault="00A62278" w:rsidP="006220E3">
      <w:pPr>
        <w:rPr>
          <w:rFonts w:cs="Times New Roman"/>
          <w:b/>
        </w:rPr>
      </w:pPr>
    </w:p>
    <w:p w14:paraId="061E1026" w14:textId="77777777" w:rsidR="00A62278" w:rsidRDefault="00A62278" w:rsidP="006220E3">
      <w:pPr>
        <w:rPr>
          <w:rFonts w:cs="Times New Roman"/>
          <w:b/>
        </w:rPr>
      </w:pPr>
    </w:p>
    <w:p w14:paraId="7390FA09" w14:textId="1BD531FE" w:rsidR="001252C7" w:rsidRDefault="001252C7" w:rsidP="006220E3">
      <w:pPr>
        <w:rPr>
          <w:rFonts w:cs="Times New Roman"/>
          <w:b/>
        </w:rPr>
      </w:pPr>
    </w:p>
    <w:p w14:paraId="5CEBA787" w14:textId="5786C01B" w:rsidR="001252C7" w:rsidRDefault="001252C7" w:rsidP="006220E3">
      <w:pPr>
        <w:rPr>
          <w:rFonts w:cs="Times New Roman"/>
          <w:b/>
        </w:rPr>
      </w:pPr>
    </w:p>
    <w:p w14:paraId="6784B262" w14:textId="77777777" w:rsidR="001252C7" w:rsidRDefault="001252C7" w:rsidP="006220E3">
      <w:pPr>
        <w:rPr>
          <w:rFonts w:cs="Times New Roman"/>
          <w:b/>
        </w:rPr>
      </w:pPr>
    </w:p>
    <w:p w14:paraId="082CC567" w14:textId="77777777" w:rsidR="006220E3" w:rsidRPr="00E5012B" w:rsidRDefault="006220E3" w:rsidP="006220E3">
      <w:pPr>
        <w:rPr>
          <w:rFonts w:cs="Times New Roman"/>
          <w:b/>
        </w:rPr>
      </w:pPr>
      <w:r w:rsidRPr="00E5012B">
        <w:rPr>
          <w:rFonts w:cs="Times New Roman"/>
          <w:b/>
        </w:rPr>
        <w:lastRenderedPageBreak/>
        <w:t>SPIS TREŚCI:</w:t>
      </w:r>
    </w:p>
    <w:p w14:paraId="389DC2BB" w14:textId="77777777" w:rsidR="006220E3" w:rsidRDefault="006220E3" w:rsidP="006220E3">
      <w:pPr>
        <w:pStyle w:val="Nagwek2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lang w:eastAsia="pl-PL" w:bidi="ar-SA"/>
        </w:rPr>
      </w:pPr>
      <w:r w:rsidRPr="00E5012B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lang w:eastAsia="pl-PL" w:bidi="ar-SA"/>
        </w:rPr>
        <w:t>OKREŚLENIE PRZEDMIOTU ZAMÓWIENIA – str. 2</w:t>
      </w:r>
    </w:p>
    <w:p w14:paraId="17445042" w14:textId="77777777" w:rsidR="006220E3" w:rsidRPr="00E5012B" w:rsidRDefault="006220E3" w:rsidP="006220E3">
      <w:pPr>
        <w:pStyle w:val="Tekstpodstawowy"/>
        <w:rPr>
          <w:lang w:eastAsia="pl-PL" w:bidi="ar-SA"/>
        </w:rPr>
      </w:pPr>
    </w:p>
    <w:p w14:paraId="32C7C307" w14:textId="77777777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  <w:r w:rsidRPr="00E5012B">
        <w:rPr>
          <w:rFonts w:ascii="Times New Roman" w:hAnsi="Times New Roman"/>
          <w:sz w:val="24"/>
          <w:szCs w:val="24"/>
        </w:rPr>
        <w:t>ROZDZIAŁ 1</w:t>
      </w:r>
    </w:p>
    <w:p w14:paraId="3491AF39" w14:textId="77777777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  <w:r w:rsidRPr="00E5012B">
        <w:rPr>
          <w:rFonts w:ascii="Times New Roman" w:hAnsi="Times New Roman"/>
          <w:sz w:val="24"/>
          <w:szCs w:val="24"/>
        </w:rPr>
        <w:t>OGÓLNA CHARAKTERYSTYKA  ROBÓT – str. 2</w:t>
      </w:r>
    </w:p>
    <w:p w14:paraId="7C1DD72B" w14:textId="1FD47CF1" w:rsidR="004113D1" w:rsidRDefault="004113D1" w:rsidP="006220E3">
      <w:pPr>
        <w:pStyle w:val="Wasny3"/>
        <w:keepLines/>
        <w:outlineLvl w:val="1"/>
        <w:rPr>
          <w:bCs/>
        </w:rPr>
      </w:pPr>
    </w:p>
    <w:p w14:paraId="35C9E7D1" w14:textId="06C1AD7A" w:rsidR="004113D1" w:rsidRDefault="004113D1" w:rsidP="006220E3">
      <w:pPr>
        <w:pStyle w:val="Wasny3"/>
        <w:keepLines/>
        <w:outlineLvl w:val="1"/>
        <w:rPr>
          <w:bCs/>
        </w:rPr>
      </w:pPr>
      <w:r>
        <w:rPr>
          <w:bCs/>
        </w:rPr>
        <w:t>ROZDZIAŁ 2</w:t>
      </w:r>
    </w:p>
    <w:p w14:paraId="4F28C6B5" w14:textId="21668F97" w:rsidR="004113D1" w:rsidRPr="00E5012B" w:rsidRDefault="004113D1" w:rsidP="006220E3">
      <w:pPr>
        <w:pStyle w:val="Wasny3"/>
        <w:keepLines/>
        <w:outlineLvl w:val="1"/>
        <w:rPr>
          <w:bCs/>
        </w:rPr>
      </w:pPr>
      <w:r>
        <w:rPr>
          <w:bCs/>
        </w:rPr>
        <w:t xml:space="preserve">OZNAKOWANIE POZIOME </w:t>
      </w:r>
      <w:r w:rsidR="001252C7">
        <w:rPr>
          <w:bCs/>
        </w:rPr>
        <w:t xml:space="preserve">- </w:t>
      </w:r>
      <w:r>
        <w:rPr>
          <w:bCs/>
        </w:rPr>
        <w:t xml:space="preserve">str. </w:t>
      </w:r>
      <w:r w:rsidR="001252C7">
        <w:rPr>
          <w:bCs/>
        </w:rPr>
        <w:t>4</w:t>
      </w:r>
    </w:p>
    <w:p w14:paraId="63EB9680" w14:textId="77777777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</w:p>
    <w:p w14:paraId="5FF98776" w14:textId="57A897BD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  <w:r w:rsidRPr="00E5012B">
        <w:rPr>
          <w:rFonts w:ascii="Times New Roman" w:hAnsi="Times New Roman"/>
          <w:sz w:val="24"/>
          <w:szCs w:val="24"/>
        </w:rPr>
        <w:t xml:space="preserve">ROZDZIAŁ </w:t>
      </w:r>
      <w:r w:rsidR="001252C7">
        <w:rPr>
          <w:rFonts w:ascii="Times New Roman" w:hAnsi="Times New Roman"/>
          <w:sz w:val="24"/>
          <w:szCs w:val="24"/>
        </w:rPr>
        <w:t>3</w:t>
      </w:r>
    </w:p>
    <w:p w14:paraId="02CEA757" w14:textId="24FE1773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  <w:r w:rsidRPr="00E5012B">
        <w:rPr>
          <w:rFonts w:ascii="Times New Roman" w:hAnsi="Times New Roman"/>
          <w:sz w:val="24"/>
          <w:szCs w:val="24"/>
        </w:rPr>
        <w:t xml:space="preserve">ODBIÓR </w:t>
      </w:r>
      <w:r w:rsidR="00AE07B6">
        <w:rPr>
          <w:rFonts w:ascii="Times New Roman" w:hAnsi="Times New Roman"/>
          <w:sz w:val="24"/>
          <w:szCs w:val="24"/>
        </w:rPr>
        <w:t xml:space="preserve">ROBÓT – str. </w:t>
      </w:r>
      <w:r w:rsidR="001252C7">
        <w:rPr>
          <w:rFonts w:ascii="Times New Roman" w:hAnsi="Times New Roman"/>
          <w:sz w:val="24"/>
          <w:szCs w:val="24"/>
        </w:rPr>
        <w:t>11</w:t>
      </w:r>
    </w:p>
    <w:p w14:paraId="4CF6768B" w14:textId="77777777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</w:p>
    <w:p w14:paraId="262E8658" w14:textId="0C3F6B1A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  <w:r w:rsidRPr="00E5012B">
        <w:rPr>
          <w:rFonts w:ascii="Times New Roman" w:hAnsi="Times New Roman"/>
          <w:sz w:val="24"/>
          <w:szCs w:val="24"/>
        </w:rPr>
        <w:t xml:space="preserve">ROZDZIAŁ </w:t>
      </w:r>
      <w:r w:rsidR="001252C7">
        <w:rPr>
          <w:rFonts w:ascii="Times New Roman" w:hAnsi="Times New Roman"/>
          <w:sz w:val="24"/>
          <w:szCs w:val="24"/>
        </w:rPr>
        <w:t>4</w:t>
      </w:r>
    </w:p>
    <w:p w14:paraId="61E4B243" w14:textId="3479F3BD" w:rsidR="006220E3" w:rsidRPr="00E5012B" w:rsidRDefault="00AE07B6" w:rsidP="006220E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ZLECENIA ROBÓT – str. </w:t>
      </w:r>
      <w:r w:rsidR="001252C7">
        <w:rPr>
          <w:rFonts w:ascii="Times New Roman" w:hAnsi="Times New Roman"/>
          <w:sz w:val="24"/>
          <w:szCs w:val="24"/>
        </w:rPr>
        <w:t>11</w:t>
      </w:r>
    </w:p>
    <w:p w14:paraId="1D979B72" w14:textId="77777777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</w:p>
    <w:p w14:paraId="5C33157E" w14:textId="39F1A700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  <w:r w:rsidRPr="00E5012B">
        <w:rPr>
          <w:rFonts w:ascii="Times New Roman" w:hAnsi="Times New Roman"/>
          <w:sz w:val="24"/>
          <w:szCs w:val="24"/>
        </w:rPr>
        <w:t xml:space="preserve">ROZDZIAŁ </w:t>
      </w:r>
      <w:r w:rsidR="00F76683">
        <w:rPr>
          <w:rFonts w:ascii="Times New Roman" w:hAnsi="Times New Roman"/>
          <w:sz w:val="24"/>
          <w:szCs w:val="24"/>
        </w:rPr>
        <w:t>5</w:t>
      </w:r>
    </w:p>
    <w:p w14:paraId="70E46663" w14:textId="0D503962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  <w:r w:rsidRPr="00E5012B">
        <w:rPr>
          <w:rFonts w:ascii="Times New Roman" w:hAnsi="Times New Roman"/>
          <w:sz w:val="24"/>
          <w:szCs w:val="24"/>
        </w:rPr>
        <w:t>ROZLICZENIE ROBÓT</w:t>
      </w:r>
      <w:r w:rsidR="00F76683">
        <w:rPr>
          <w:rFonts w:ascii="Times New Roman" w:hAnsi="Times New Roman"/>
          <w:sz w:val="24"/>
          <w:szCs w:val="24"/>
        </w:rPr>
        <w:t xml:space="preserve"> </w:t>
      </w:r>
      <w:r w:rsidR="00AE07B6">
        <w:rPr>
          <w:rFonts w:ascii="Times New Roman" w:hAnsi="Times New Roman"/>
          <w:sz w:val="24"/>
          <w:szCs w:val="24"/>
        </w:rPr>
        <w:t xml:space="preserve">– str. </w:t>
      </w:r>
      <w:r w:rsidR="00F76683">
        <w:rPr>
          <w:rFonts w:ascii="Times New Roman" w:hAnsi="Times New Roman"/>
          <w:sz w:val="24"/>
          <w:szCs w:val="24"/>
        </w:rPr>
        <w:t>12</w:t>
      </w:r>
    </w:p>
    <w:p w14:paraId="0538CC92" w14:textId="77777777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</w:p>
    <w:p w14:paraId="6F0CA007" w14:textId="53800708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  <w:r w:rsidRPr="00E5012B">
        <w:rPr>
          <w:rFonts w:ascii="Times New Roman" w:hAnsi="Times New Roman"/>
          <w:sz w:val="24"/>
          <w:szCs w:val="24"/>
        </w:rPr>
        <w:t xml:space="preserve">ROZDZIAŁ </w:t>
      </w:r>
      <w:r w:rsidR="00F76683">
        <w:rPr>
          <w:rFonts w:ascii="Times New Roman" w:hAnsi="Times New Roman"/>
          <w:sz w:val="24"/>
          <w:szCs w:val="24"/>
        </w:rPr>
        <w:t>6</w:t>
      </w:r>
    </w:p>
    <w:p w14:paraId="52642613" w14:textId="085E50E9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  <w:r w:rsidRPr="00E5012B">
        <w:rPr>
          <w:rFonts w:ascii="Times New Roman" w:hAnsi="Times New Roman"/>
          <w:sz w:val="24"/>
          <w:szCs w:val="24"/>
        </w:rPr>
        <w:t xml:space="preserve">GWARANCJA – str. </w:t>
      </w:r>
      <w:r w:rsidR="00F76683">
        <w:rPr>
          <w:rFonts w:ascii="Times New Roman" w:hAnsi="Times New Roman"/>
          <w:sz w:val="24"/>
          <w:szCs w:val="24"/>
        </w:rPr>
        <w:t>13</w:t>
      </w:r>
    </w:p>
    <w:p w14:paraId="4A2B7032" w14:textId="77777777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</w:p>
    <w:p w14:paraId="7F7C11E4" w14:textId="0B3C54C4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  <w:r w:rsidRPr="00E5012B">
        <w:rPr>
          <w:rFonts w:ascii="Times New Roman" w:hAnsi="Times New Roman"/>
          <w:sz w:val="24"/>
          <w:szCs w:val="24"/>
        </w:rPr>
        <w:t xml:space="preserve">ROZDZIAŁ </w:t>
      </w:r>
      <w:r w:rsidR="00F76683">
        <w:rPr>
          <w:rFonts w:ascii="Times New Roman" w:hAnsi="Times New Roman"/>
          <w:sz w:val="24"/>
          <w:szCs w:val="24"/>
        </w:rPr>
        <w:t>7</w:t>
      </w:r>
    </w:p>
    <w:p w14:paraId="55C74EF7" w14:textId="5AFF040B" w:rsidR="006220E3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  <w:r w:rsidRPr="00E5012B">
        <w:rPr>
          <w:rFonts w:ascii="Times New Roman" w:hAnsi="Times New Roman"/>
          <w:sz w:val="24"/>
          <w:szCs w:val="24"/>
        </w:rPr>
        <w:t xml:space="preserve">PRZEPISY – str. </w:t>
      </w:r>
      <w:r w:rsidR="00F76683">
        <w:rPr>
          <w:rFonts w:ascii="Times New Roman" w:hAnsi="Times New Roman"/>
          <w:sz w:val="24"/>
          <w:szCs w:val="24"/>
        </w:rPr>
        <w:t>13</w:t>
      </w:r>
    </w:p>
    <w:p w14:paraId="044AFB1C" w14:textId="4B900955" w:rsidR="00F76683" w:rsidRDefault="00F76683" w:rsidP="006220E3">
      <w:pPr>
        <w:pStyle w:val="Bezodstpw"/>
        <w:rPr>
          <w:rFonts w:ascii="Times New Roman" w:hAnsi="Times New Roman"/>
          <w:sz w:val="24"/>
          <w:szCs w:val="24"/>
        </w:rPr>
      </w:pPr>
    </w:p>
    <w:p w14:paraId="6FC2E981" w14:textId="65AACBC3" w:rsidR="00F76683" w:rsidRPr="00E5012B" w:rsidRDefault="00F76683" w:rsidP="006220E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 TREŚCI – str. 14</w:t>
      </w:r>
    </w:p>
    <w:p w14:paraId="5A2D2C60" w14:textId="77777777" w:rsidR="006220E3" w:rsidRPr="00E5012B" w:rsidRDefault="006220E3" w:rsidP="006220E3">
      <w:pPr>
        <w:pStyle w:val="Bezodstpw"/>
        <w:rPr>
          <w:rFonts w:ascii="Times New Roman" w:hAnsi="Times New Roman"/>
          <w:sz w:val="24"/>
          <w:szCs w:val="24"/>
        </w:rPr>
      </w:pPr>
    </w:p>
    <w:p w14:paraId="061139FD" w14:textId="77777777" w:rsidR="007254F4" w:rsidRPr="00CA0E1D" w:rsidRDefault="007254F4" w:rsidP="003E421C">
      <w:pPr>
        <w:keepLines/>
        <w:ind w:left="1080"/>
        <w:jc w:val="both"/>
        <w:rPr>
          <w:rFonts w:cs="Times New Roman"/>
        </w:rPr>
      </w:pPr>
    </w:p>
    <w:p w14:paraId="5DEA6378" w14:textId="77777777" w:rsidR="007254F4" w:rsidRPr="00CA0E1D" w:rsidRDefault="007254F4" w:rsidP="003E421C">
      <w:pPr>
        <w:keepLines/>
        <w:ind w:left="1080"/>
        <w:jc w:val="both"/>
        <w:rPr>
          <w:rFonts w:cs="Times New Roman"/>
        </w:rPr>
      </w:pPr>
    </w:p>
    <w:p w14:paraId="03F6D428" w14:textId="77777777" w:rsidR="007254F4" w:rsidRPr="00CA0E1D" w:rsidRDefault="007254F4" w:rsidP="003E421C">
      <w:pPr>
        <w:keepLines/>
        <w:ind w:left="1080"/>
        <w:jc w:val="both"/>
        <w:rPr>
          <w:rFonts w:cs="Times New Roman"/>
        </w:rPr>
      </w:pPr>
    </w:p>
    <w:p w14:paraId="2F35A2AD" w14:textId="77777777" w:rsidR="007254F4" w:rsidRPr="00CA0E1D" w:rsidRDefault="007254F4" w:rsidP="003E421C">
      <w:pPr>
        <w:keepLines/>
        <w:ind w:left="1080"/>
        <w:jc w:val="both"/>
        <w:rPr>
          <w:rFonts w:cs="Times New Roman"/>
        </w:rPr>
      </w:pPr>
    </w:p>
    <w:p w14:paraId="37AE9DC4" w14:textId="77777777" w:rsidR="00D43E54" w:rsidRPr="00CA0E1D" w:rsidRDefault="00D43E54" w:rsidP="003E421C">
      <w:pPr>
        <w:keepLines/>
        <w:ind w:left="1080"/>
        <w:jc w:val="both"/>
        <w:rPr>
          <w:rFonts w:cs="Times New Roman"/>
        </w:rPr>
      </w:pPr>
    </w:p>
    <w:p w14:paraId="40E736A7" w14:textId="77777777" w:rsidR="00D43E54" w:rsidRPr="00CA0E1D" w:rsidRDefault="00D43E54" w:rsidP="003E421C">
      <w:pPr>
        <w:keepLines/>
        <w:ind w:left="1080"/>
        <w:jc w:val="both"/>
        <w:rPr>
          <w:rFonts w:cs="Times New Roman"/>
        </w:rPr>
      </w:pPr>
    </w:p>
    <w:p w14:paraId="01288554" w14:textId="77777777" w:rsidR="005C4785" w:rsidRPr="00CA0E1D" w:rsidRDefault="005C4785" w:rsidP="003E421C">
      <w:pPr>
        <w:keepLines/>
        <w:ind w:left="1080"/>
        <w:jc w:val="both"/>
        <w:rPr>
          <w:rFonts w:cs="Times New Roman"/>
        </w:rPr>
      </w:pPr>
    </w:p>
    <w:p w14:paraId="0A8FA722" w14:textId="77777777" w:rsidR="005C4785" w:rsidRPr="00CA0E1D" w:rsidRDefault="005C4785" w:rsidP="003E421C">
      <w:pPr>
        <w:keepLines/>
        <w:ind w:left="1080"/>
        <w:jc w:val="both"/>
        <w:rPr>
          <w:rFonts w:cs="Times New Roman"/>
        </w:rPr>
      </w:pPr>
    </w:p>
    <w:p w14:paraId="440B7EFF" w14:textId="77777777" w:rsidR="005C4785" w:rsidRPr="00CA0E1D" w:rsidRDefault="005C4785" w:rsidP="003E421C">
      <w:pPr>
        <w:keepLines/>
        <w:ind w:left="1080"/>
        <w:jc w:val="both"/>
        <w:rPr>
          <w:rFonts w:cs="Times New Roman"/>
        </w:rPr>
      </w:pPr>
    </w:p>
    <w:p w14:paraId="0813D219" w14:textId="77777777" w:rsidR="005C4785" w:rsidRPr="00CA0E1D" w:rsidRDefault="005C4785" w:rsidP="003E421C">
      <w:pPr>
        <w:keepLines/>
        <w:ind w:left="1080"/>
        <w:jc w:val="both"/>
        <w:rPr>
          <w:rFonts w:cs="Times New Roman"/>
        </w:rPr>
      </w:pPr>
    </w:p>
    <w:p w14:paraId="7B6FAF98" w14:textId="77777777" w:rsidR="008C50B7" w:rsidRPr="00CA0E1D" w:rsidRDefault="008C50B7" w:rsidP="003E421C">
      <w:pPr>
        <w:keepLines/>
        <w:ind w:left="1080"/>
        <w:jc w:val="both"/>
        <w:rPr>
          <w:rFonts w:cs="Times New Roman"/>
        </w:rPr>
      </w:pPr>
    </w:p>
    <w:p w14:paraId="02123D95" w14:textId="77777777" w:rsidR="00D11FFB" w:rsidRPr="00CA0E1D" w:rsidRDefault="00D11FFB" w:rsidP="003E421C">
      <w:pPr>
        <w:jc w:val="both"/>
        <w:rPr>
          <w:rFonts w:cs="Times New Roman"/>
        </w:rPr>
      </w:pPr>
    </w:p>
    <w:sectPr w:rsidR="00D11FFB" w:rsidRPr="00CA0E1D" w:rsidSect="001264C1">
      <w:headerReference w:type="default" r:id="rId8"/>
      <w:footerReference w:type="even" r:id="rId9"/>
      <w:footerReference w:type="default" r:id="rId10"/>
      <w:pgSz w:w="11906" w:h="16838"/>
      <w:pgMar w:top="-1044" w:right="1417" w:bottom="1417" w:left="1276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55A5" w14:textId="77777777" w:rsidR="006B38D3" w:rsidRDefault="006B38D3">
      <w:r>
        <w:separator/>
      </w:r>
    </w:p>
  </w:endnote>
  <w:endnote w:type="continuationSeparator" w:id="0">
    <w:p w14:paraId="6EEBAD08" w14:textId="77777777" w:rsidR="006B38D3" w:rsidRDefault="006B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87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732F" w14:textId="77777777" w:rsidR="00C8520B" w:rsidRDefault="00C8520B" w:rsidP="008679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7BA35F" w14:textId="77777777" w:rsidR="00C8520B" w:rsidRDefault="00C8520B" w:rsidP="00022D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2210" w14:textId="77777777" w:rsidR="00C8520B" w:rsidRDefault="00C8520B" w:rsidP="008679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11D3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2EC8B022" w14:textId="77777777" w:rsidR="00C8520B" w:rsidRDefault="00C8520B" w:rsidP="004946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8ED2" w14:textId="77777777" w:rsidR="006B38D3" w:rsidRDefault="006B38D3">
      <w:r>
        <w:separator/>
      </w:r>
    </w:p>
  </w:footnote>
  <w:footnote w:type="continuationSeparator" w:id="0">
    <w:p w14:paraId="239BAE52" w14:textId="77777777" w:rsidR="006B38D3" w:rsidRDefault="006B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383C" w14:textId="77777777" w:rsidR="00C8520B" w:rsidRDefault="00C8520B">
    <w:pPr>
      <w:pStyle w:val="Nagwek"/>
    </w:pPr>
  </w:p>
  <w:p w14:paraId="29445747" w14:textId="77777777" w:rsidR="00C8520B" w:rsidRDefault="00C852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69802"/>
    <w:lvl w:ilvl="0">
      <w:start w:val="1"/>
      <w:numFmt w:val="decimal"/>
      <w:pStyle w:val="Nagwek1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967AE8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619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3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5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9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1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3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5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79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9376A44E"/>
    <w:name w:val="WW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02"/>
        </w:tabs>
        <w:ind w:left="602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04"/>
        </w:tabs>
        <w:ind w:left="1204" w:hanging="720"/>
      </w:pPr>
    </w:lvl>
    <w:lvl w:ilvl="3">
      <w:start w:val="1"/>
      <w:numFmt w:val="decimal"/>
      <w:lvlText w:val="%1.%2.%3.%4"/>
      <w:lvlJc w:val="left"/>
      <w:pPr>
        <w:tabs>
          <w:tab w:val="num" w:pos="1446"/>
        </w:tabs>
        <w:ind w:left="1446" w:hanging="720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720"/>
      </w:p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34"/>
        </w:tabs>
        <w:ind w:left="31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76"/>
        </w:tabs>
        <w:ind w:left="3376" w:hanging="144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upperRoman"/>
      <w:lvlText w:val="%1."/>
      <w:lvlJc w:val="left"/>
      <w:pPr>
        <w:tabs>
          <w:tab w:val="num" w:pos="0"/>
        </w:tabs>
        <w:ind w:left="9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1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3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5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7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9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1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39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upperRoman"/>
      <w:lvlText w:val="%1."/>
      <w:lvlJc w:val="left"/>
      <w:pPr>
        <w:tabs>
          <w:tab w:val="num" w:pos="0"/>
        </w:tabs>
        <w:ind w:left="9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1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3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5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7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9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1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39" w:hanging="18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80" w:hanging="1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2A1861AE"/>
    <w:name w:val="WWNum18"/>
    <w:lvl w:ilvl="0">
      <w:start w:val="5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13" w15:restartNumberingAfterBreak="0">
    <w:nsid w:val="0000000E"/>
    <w:multiLevelType w:val="multilevel"/>
    <w:tmpl w:val="0000000E"/>
    <w:name w:val="WW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25"/>
    <w:lvl w:ilvl="0">
      <w:start w:val="1"/>
      <w:numFmt w:val="upperRoman"/>
      <w:lvlText w:val="%1."/>
      <w:lvlJc w:val="left"/>
      <w:pPr>
        <w:tabs>
          <w:tab w:val="num" w:pos="0"/>
        </w:tabs>
        <w:ind w:left="9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1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3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5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7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9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1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39" w:hanging="180"/>
      </w:pPr>
    </w:lvl>
  </w:abstractNum>
  <w:abstractNum w:abstractNumId="16" w15:restartNumberingAfterBreak="0">
    <w:nsid w:val="00000011"/>
    <w:multiLevelType w:val="multilevel"/>
    <w:tmpl w:val="00000011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3" w:hanging="180"/>
      </w:pPr>
    </w:lvl>
  </w:abstractNum>
  <w:abstractNum w:abstractNumId="17" w15:restartNumberingAfterBreak="0">
    <w:nsid w:val="01B40FAD"/>
    <w:multiLevelType w:val="hybridMultilevel"/>
    <w:tmpl w:val="1A2A1188"/>
    <w:lvl w:ilvl="0" w:tplc="D632DF46">
      <w:start w:val="1"/>
      <w:numFmt w:val="bullet"/>
      <w:pStyle w:val="SPIBulletseinzu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90E12B3"/>
    <w:multiLevelType w:val="multilevel"/>
    <w:tmpl w:val="472CC8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40A7B33"/>
    <w:multiLevelType w:val="singleLevel"/>
    <w:tmpl w:val="B9F6B868"/>
    <w:lvl w:ilvl="0">
      <w:start w:val="1"/>
      <w:numFmt w:val="decimal"/>
      <w:pStyle w:val="SPITabellenberschrift"/>
      <w:lvlText w:val="Tablica %1: "/>
      <w:lvlJc w:val="left"/>
      <w:pPr>
        <w:tabs>
          <w:tab w:val="num" w:pos="993"/>
        </w:tabs>
        <w:ind w:left="993" w:hanging="993"/>
      </w:pPr>
      <w:rPr>
        <w:rFonts w:ascii="Times New Roman" w:hAnsi="Times New Roman" w:cs="Arial" w:hint="default"/>
        <w:b/>
        <w:i w:val="0"/>
        <w:sz w:val="18"/>
        <w:szCs w:val="18"/>
      </w:rPr>
    </w:lvl>
  </w:abstractNum>
  <w:abstractNum w:abstractNumId="20" w15:restartNumberingAfterBreak="0">
    <w:nsid w:val="14CE4535"/>
    <w:multiLevelType w:val="multilevel"/>
    <w:tmpl w:val="17F0B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B594E38"/>
    <w:multiLevelType w:val="multilevel"/>
    <w:tmpl w:val="84CCF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440"/>
      </w:pPr>
      <w:rPr>
        <w:rFonts w:hint="default"/>
      </w:rPr>
    </w:lvl>
  </w:abstractNum>
  <w:abstractNum w:abstractNumId="22" w15:restartNumberingAfterBreak="0">
    <w:nsid w:val="1E98699F"/>
    <w:multiLevelType w:val="hybridMultilevel"/>
    <w:tmpl w:val="93689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9C62BA"/>
    <w:multiLevelType w:val="multilevel"/>
    <w:tmpl w:val="F5F20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7DD0D8E"/>
    <w:multiLevelType w:val="multilevel"/>
    <w:tmpl w:val="D674BB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E515CA"/>
    <w:multiLevelType w:val="multilevel"/>
    <w:tmpl w:val="56848AF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7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AD1EAB"/>
    <w:multiLevelType w:val="hybridMultilevel"/>
    <w:tmpl w:val="90E2C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8F07FB"/>
    <w:multiLevelType w:val="hybridMultilevel"/>
    <w:tmpl w:val="D47E7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A84320"/>
    <w:multiLevelType w:val="hybridMultilevel"/>
    <w:tmpl w:val="CD721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0653B1"/>
    <w:multiLevelType w:val="multilevel"/>
    <w:tmpl w:val="CDCA3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B577BE"/>
    <w:multiLevelType w:val="hybridMultilevel"/>
    <w:tmpl w:val="118EE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C07A76"/>
    <w:multiLevelType w:val="multilevel"/>
    <w:tmpl w:val="A7E801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Mangal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Mang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Mangal" w:hint="default"/>
      </w:rPr>
    </w:lvl>
  </w:abstractNum>
  <w:abstractNum w:abstractNumId="32" w15:restartNumberingAfterBreak="0">
    <w:nsid w:val="56B76F5D"/>
    <w:multiLevelType w:val="multilevel"/>
    <w:tmpl w:val="0882A8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831FBA"/>
    <w:multiLevelType w:val="hybridMultilevel"/>
    <w:tmpl w:val="2DACA140"/>
    <w:lvl w:ilvl="0" w:tplc="A6882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6155B"/>
    <w:multiLevelType w:val="multilevel"/>
    <w:tmpl w:val="BD96B8D8"/>
    <w:name w:val="WWNum1322"/>
    <w:lvl w:ilvl="0">
      <w:start w:val="1"/>
      <w:numFmt w:val="decimal"/>
      <w:lvlText w:val="%1*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C2A53CA"/>
    <w:multiLevelType w:val="multilevel"/>
    <w:tmpl w:val="7A1288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F6B2E88"/>
    <w:multiLevelType w:val="multilevel"/>
    <w:tmpl w:val="B024D0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6FFD02EE"/>
    <w:multiLevelType w:val="multilevel"/>
    <w:tmpl w:val="0622B6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293C6B"/>
    <w:multiLevelType w:val="multilevel"/>
    <w:tmpl w:val="B99E759A"/>
    <w:name w:val="WWNum13222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7A2F3F70"/>
    <w:multiLevelType w:val="multilevel"/>
    <w:tmpl w:val="C1625842"/>
    <w:name w:val="WWNum132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B7748AB"/>
    <w:multiLevelType w:val="multilevel"/>
    <w:tmpl w:val="0EB224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DA6D72"/>
    <w:multiLevelType w:val="hybridMultilevel"/>
    <w:tmpl w:val="F7C27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8231445">
    <w:abstractNumId w:val="0"/>
  </w:num>
  <w:num w:numId="2" w16cid:durableId="708458997">
    <w:abstractNumId w:val="3"/>
  </w:num>
  <w:num w:numId="3" w16cid:durableId="1061446045">
    <w:abstractNumId w:val="31"/>
  </w:num>
  <w:num w:numId="4" w16cid:durableId="1338002839">
    <w:abstractNumId w:val="23"/>
  </w:num>
  <w:num w:numId="5" w16cid:durableId="1633635075">
    <w:abstractNumId w:val="21"/>
  </w:num>
  <w:num w:numId="6" w16cid:durableId="950362861">
    <w:abstractNumId w:val="25"/>
  </w:num>
  <w:num w:numId="7" w16cid:durableId="1530679472">
    <w:abstractNumId w:val="40"/>
  </w:num>
  <w:num w:numId="8" w16cid:durableId="724374044">
    <w:abstractNumId w:val="17"/>
  </w:num>
  <w:num w:numId="9" w16cid:durableId="1784378887">
    <w:abstractNumId w:val="28"/>
  </w:num>
  <w:num w:numId="10" w16cid:durableId="1723020447">
    <w:abstractNumId w:val="26"/>
  </w:num>
  <w:num w:numId="11" w16cid:durableId="1709453895">
    <w:abstractNumId w:val="27"/>
  </w:num>
  <w:num w:numId="12" w16cid:durableId="1651328726">
    <w:abstractNumId w:val="22"/>
  </w:num>
  <w:num w:numId="13" w16cid:durableId="234169710">
    <w:abstractNumId w:val="41"/>
  </w:num>
  <w:num w:numId="14" w16cid:durableId="1209605286">
    <w:abstractNumId w:val="30"/>
  </w:num>
  <w:num w:numId="15" w16cid:durableId="1140879572">
    <w:abstractNumId w:val="19"/>
  </w:num>
  <w:num w:numId="16" w16cid:durableId="1948923897">
    <w:abstractNumId w:val="37"/>
  </w:num>
  <w:num w:numId="17" w16cid:durableId="1639871277">
    <w:abstractNumId w:val="18"/>
  </w:num>
  <w:num w:numId="18" w16cid:durableId="555745311">
    <w:abstractNumId w:val="20"/>
  </w:num>
  <w:num w:numId="19" w16cid:durableId="671372398">
    <w:abstractNumId w:val="36"/>
  </w:num>
  <w:num w:numId="20" w16cid:durableId="987593998">
    <w:abstractNumId w:val="35"/>
  </w:num>
  <w:num w:numId="21" w16cid:durableId="2009289835">
    <w:abstractNumId w:val="32"/>
  </w:num>
  <w:num w:numId="22" w16cid:durableId="382020726">
    <w:abstractNumId w:val="33"/>
  </w:num>
  <w:num w:numId="23" w16cid:durableId="1237745280">
    <w:abstractNumId w:val="24"/>
  </w:num>
  <w:num w:numId="24" w16cid:durableId="1699625193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B7"/>
    <w:rsid w:val="00000B39"/>
    <w:rsid w:val="00000E01"/>
    <w:rsid w:val="00003D21"/>
    <w:rsid w:val="00005098"/>
    <w:rsid w:val="00010E87"/>
    <w:rsid w:val="0001145F"/>
    <w:rsid w:val="00011CC4"/>
    <w:rsid w:val="00013600"/>
    <w:rsid w:val="00014135"/>
    <w:rsid w:val="0001488F"/>
    <w:rsid w:val="000161F6"/>
    <w:rsid w:val="00022D36"/>
    <w:rsid w:val="00024B12"/>
    <w:rsid w:val="00025446"/>
    <w:rsid w:val="00030311"/>
    <w:rsid w:val="000335D3"/>
    <w:rsid w:val="000359EC"/>
    <w:rsid w:val="00035FFB"/>
    <w:rsid w:val="000368F7"/>
    <w:rsid w:val="00036CBC"/>
    <w:rsid w:val="00047E6F"/>
    <w:rsid w:val="00051BA4"/>
    <w:rsid w:val="00061408"/>
    <w:rsid w:val="00065235"/>
    <w:rsid w:val="000659BB"/>
    <w:rsid w:val="0007287C"/>
    <w:rsid w:val="00073A55"/>
    <w:rsid w:val="00075734"/>
    <w:rsid w:val="00080E2B"/>
    <w:rsid w:val="000811E7"/>
    <w:rsid w:val="0008138E"/>
    <w:rsid w:val="0008396C"/>
    <w:rsid w:val="00083C8A"/>
    <w:rsid w:val="00084673"/>
    <w:rsid w:val="0009005D"/>
    <w:rsid w:val="000950A3"/>
    <w:rsid w:val="000A104D"/>
    <w:rsid w:val="000A3D36"/>
    <w:rsid w:val="000A4133"/>
    <w:rsid w:val="000A4DE0"/>
    <w:rsid w:val="000A5AED"/>
    <w:rsid w:val="000B01A5"/>
    <w:rsid w:val="000B2E23"/>
    <w:rsid w:val="000B320F"/>
    <w:rsid w:val="000B446D"/>
    <w:rsid w:val="000C1796"/>
    <w:rsid w:val="000C1DC5"/>
    <w:rsid w:val="000C351F"/>
    <w:rsid w:val="000C4A58"/>
    <w:rsid w:val="000C6C36"/>
    <w:rsid w:val="000C7406"/>
    <w:rsid w:val="000C751E"/>
    <w:rsid w:val="000D16C4"/>
    <w:rsid w:val="000E4365"/>
    <w:rsid w:val="000E4E5F"/>
    <w:rsid w:val="000E4F32"/>
    <w:rsid w:val="000F0889"/>
    <w:rsid w:val="000F46C0"/>
    <w:rsid w:val="000F644B"/>
    <w:rsid w:val="0010151F"/>
    <w:rsid w:val="00107C17"/>
    <w:rsid w:val="001113F8"/>
    <w:rsid w:val="001136BF"/>
    <w:rsid w:val="00114135"/>
    <w:rsid w:val="00116AC1"/>
    <w:rsid w:val="00120711"/>
    <w:rsid w:val="00121408"/>
    <w:rsid w:val="00121FF9"/>
    <w:rsid w:val="00123423"/>
    <w:rsid w:val="00123DA5"/>
    <w:rsid w:val="001252C7"/>
    <w:rsid w:val="001264C1"/>
    <w:rsid w:val="0012652F"/>
    <w:rsid w:val="00130630"/>
    <w:rsid w:val="001363EC"/>
    <w:rsid w:val="00142225"/>
    <w:rsid w:val="00142A27"/>
    <w:rsid w:val="001431F8"/>
    <w:rsid w:val="00144A87"/>
    <w:rsid w:val="00147F04"/>
    <w:rsid w:val="00151045"/>
    <w:rsid w:val="0015278A"/>
    <w:rsid w:val="00152BE7"/>
    <w:rsid w:val="00155A8E"/>
    <w:rsid w:val="00156F5D"/>
    <w:rsid w:val="0016135E"/>
    <w:rsid w:val="00162814"/>
    <w:rsid w:val="00170BE0"/>
    <w:rsid w:val="0017225B"/>
    <w:rsid w:val="00173945"/>
    <w:rsid w:val="00173D92"/>
    <w:rsid w:val="0018140C"/>
    <w:rsid w:val="00181A08"/>
    <w:rsid w:val="0018243D"/>
    <w:rsid w:val="00182FAC"/>
    <w:rsid w:val="00191D91"/>
    <w:rsid w:val="0019335A"/>
    <w:rsid w:val="001945D6"/>
    <w:rsid w:val="00196061"/>
    <w:rsid w:val="00197139"/>
    <w:rsid w:val="001A6DED"/>
    <w:rsid w:val="001A75C2"/>
    <w:rsid w:val="001B0954"/>
    <w:rsid w:val="001B2454"/>
    <w:rsid w:val="001B2657"/>
    <w:rsid w:val="001B2F53"/>
    <w:rsid w:val="001B3638"/>
    <w:rsid w:val="001B50B8"/>
    <w:rsid w:val="001B7607"/>
    <w:rsid w:val="001C2281"/>
    <w:rsid w:val="001C7607"/>
    <w:rsid w:val="001D5003"/>
    <w:rsid w:val="001E08C6"/>
    <w:rsid w:val="001E1082"/>
    <w:rsid w:val="001E649E"/>
    <w:rsid w:val="001E7CB6"/>
    <w:rsid w:val="001F03F8"/>
    <w:rsid w:val="001F2D61"/>
    <w:rsid w:val="001F2F15"/>
    <w:rsid w:val="0020142E"/>
    <w:rsid w:val="00201702"/>
    <w:rsid w:val="00207957"/>
    <w:rsid w:val="00212F63"/>
    <w:rsid w:val="00221DB8"/>
    <w:rsid w:val="00222CF6"/>
    <w:rsid w:val="002245DE"/>
    <w:rsid w:val="00224631"/>
    <w:rsid w:val="0022574A"/>
    <w:rsid w:val="0022725F"/>
    <w:rsid w:val="00227A2B"/>
    <w:rsid w:val="0023107B"/>
    <w:rsid w:val="002318B1"/>
    <w:rsid w:val="00233A5A"/>
    <w:rsid w:val="00234D98"/>
    <w:rsid w:val="002362C8"/>
    <w:rsid w:val="002405EA"/>
    <w:rsid w:val="00244873"/>
    <w:rsid w:val="00244DEC"/>
    <w:rsid w:val="00251573"/>
    <w:rsid w:val="002527D5"/>
    <w:rsid w:val="002538C9"/>
    <w:rsid w:val="002548D3"/>
    <w:rsid w:val="00257F52"/>
    <w:rsid w:val="0026178C"/>
    <w:rsid w:val="00267EA1"/>
    <w:rsid w:val="0027046D"/>
    <w:rsid w:val="0027080C"/>
    <w:rsid w:val="002766E6"/>
    <w:rsid w:val="00280067"/>
    <w:rsid w:val="00282A18"/>
    <w:rsid w:val="00287895"/>
    <w:rsid w:val="00291DFE"/>
    <w:rsid w:val="0029317D"/>
    <w:rsid w:val="00297001"/>
    <w:rsid w:val="002A0D90"/>
    <w:rsid w:val="002A17FF"/>
    <w:rsid w:val="002A3D2C"/>
    <w:rsid w:val="002A4D0B"/>
    <w:rsid w:val="002A592A"/>
    <w:rsid w:val="002A7A33"/>
    <w:rsid w:val="002B1B09"/>
    <w:rsid w:val="002B7305"/>
    <w:rsid w:val="002C32E0"/>
    <w:rsid w:val="002C3F4B"/>
    <w:rsid w:val="002C4CA0"/>
    <w:rsid w:val="002D1055"/>
    <w:rsid w:val="002D5AF2"/>
    <w:rsid w:val="002D60A8"/>
    <w:rsid w:val="002D6852"/>
    <w:rsid w:val="002D71BA"/>
    <w:rsid w:val="002D7E29"/>
    <w:rsid w:val="002E60CB"/>
    <w:rsid w:val="002E6978"/>
    <w:rsid w:val="002E7EA3"/>
    <w:rsid w:val="002F3820"/>
    <w:rsid w:val="002F4291"/>
    <w:rsid w:val="002F44E1"/>
    <w:rsid w:val="002F6A04"/>
    <w:rsid w:val="00301E9F"/>
    <w:rsid w:val="003052B2"/>
    <w:rsid w:val="00307BC9"/>
    <w:rsid w:val="003103F3"/>
    <w:rsid w:val="00311B91"/>
    <w:rsid w:val="00316BB9"/>
    <w:rsid w:val="00322A35"/>
    <w:rsid w:val="00323E39"/>
    <w:rsid w:val="003246A4"/>
    <w:rsid w:val="00334336"/>
    <w:rsid w:val="0033751E"/>
    <w:rsid w:val="003379A6"/>
    <w:rsid w:val="0034273F"/>
    <w:rsid w:val="00343DBD"/>
    <w:rsid w:val="00344BF5"/>
    <w:rsid w:val="0034618A"/>
    <w:rsid w:val="00346E13"/>
    <w:rsid w:val="0035123B"/>
    <w:rsid w:val="00351C55"/>
    <w:rsid w:val="003536F0"/>
    <w:rsid w:val="00356E56"/>
    <w:rsid w:val="00360783"/>
    <w:rsid w:val="003618A7"/>
    <w:rsid w:val="003662BE"/>
    <w:rsid w:val="00366543"/>
    <w:rsid w:val="003676A3"/>
    <w:rsid w:val="00367F93"/>
    <w:rsid w:val="0037218E"/>
    <w:rsid w:val="00372C19"/>
    <w:rsid w:val="00375520"/>
    <w:rsid w:val="00376D4F"/>
    <w:rsid w:val="00377033"/>
    <w:rsid w:val="0038017D"/>
    <w:rsid w:val="0038176E"/>
    <w:rsid w:val="003866A4"/>
    <w:rsid w:val="0038697F"/>
    <w:rsid w:val="0038771A"/>
    <w:rsid w:val="00392AB4"/>
    <w:rsid w:val="00393C17"/>
    <w:rsid w:val="003A0391"/>
    <w:rsid w:val="003A21E7"/>
    <w:rsid w:val="003A2AD6"/>
    <w:rsid w:val="003A76A4"/>
    <w:rsid w:val="003A7CDA"/>
    <w:rsid w:val="003B2C0B"/>
    <w:rsid w:val="003B35AF"/>
    <w:rsid w:val="003B6AFE"/>
    <w:rsid w:val="003C04D6"/>
    <w:rsid w:val="003C2E79"/>
    <w:rsid w:val="003C3B2E"/>
    <w:rsid w:val="003C53BB"/>
    <w:rsid w:val="003C5EA8"/>
    <w:rsid w:val="003C7D50"/>
    <w:rsid w:val="003D2E97"/>
    <w:rsid w:val="003D30F4"/>
    <w:rsid w:val="003D393A"/>
    <w:rsid w:val="003D60A6"/>
    <w:rsid w:val="003D74EC"/>
    <w:rsid w:val="003E2A73"/>
    <w:rsid w:val="003E3CE1"/>
    <w:rsid w:val="003E421C"/>
    <w:rsid w:val="003E5D11"/>
    <w:rsid w:val="003F4E21"/>
    <w:rsid w:val="003F5B9A"/>
    <w:rsid w:val="003F5D58"/>
    <w:rsid w:val="003F6C4F"/>
    <w:rsid w:val="004023F1"/>
    <w:rsid w:val="004102C5"/>
    <w:rsid w:val="00410B5B"/>
    <w:rsid w:val="004113D1"/>
    <w:rsid w:val="00414968"/>
    <w:rsid w:val="004151D4"/>
    <w:rsid w:val="00422134"/>
    <w:rsid w:val="00423C59"/>
    <w:rsid w:val="004240F9"/>
    <w:rsid w:val="00424C4E"/>
    <w:rsid w:val="00431E16"/>
    <w:rsid w:val="00434F08"/>
    <w:rsid w:val="004411C5"/>
    <w:rsid w:val="00441855"/>
    <w:rsid w:val="004433F0"/>
    <w:rsid w:val="00443794"/>
    <w:rsid w:val="004528EA"/>
    <w:rsid w:val="00453EB0"/>
    <w:rsid w:val="00457409"/>
    <w:rsid w:val="004607A4"/>
    <w:rsid w:val="0046362A"/>
    <w:rsid w:val="004651C6"/>
    <w:rsid w:val="00466056"/>
    <w:rsid w:val="00467528"/>
    <w:rsid w:val="004764AE"/>
    <w:rsid w:val="00486012"/>
    <w:rsid w:val="00486F7E"/>
    <w:rsid w:val="00492E6D"/>
    <w:rsid w:val="00494607"/>
    <w:rsid w:val="004A085C"/>
    <w:rsid w:val="004A0A90"/>
    <w:rsid w:val="004A1F17"/>
    <w:rsid w:val="004A3D01"/>
    <w:rsid w:val="004B106E"/>
    <w:rsid w:val="004B2A2A"/>
    <w:rsid w:val="004B564C"/>
    <w:rsid w:val="004B62DA"/>
    <w:rsid w:val="004C1FC7"/>
    <w:rsid w:val="004C221B"/>
    <w:rsid w:val="004C5D59"/>
    <w:rsid w:val="004C7F12"/>
    <w:rsid w:val="004D18B2"/>
    <w:rsid w:val="004D2B2B"/>
    <w:rsid w:val="004D30DA"/>
    <w:rsid w:val="004D5459"/>
    <w:rsid w:val="004E1850"/>
    <w:rsid w:val="004E3168"/>
    <w:rsid w:val="004E4759"/>
    <w:rsid w:val="004F3112"/>
    <w:rsid w:val="004F3762"/>
    <w:rsid w:val="004F4D6A"/>
    <w:rsid w:val="005015F7"/>
    <w:rsid w:val="00501E55"/>
    <w:rsid w:val="00505431"/>
    <w:rsid w:val="005060C9"/>
    <w:rsid w:val="005113B1"/>
    <w:rsid w:val="00514532"/>
    <w:rsid w:val="00515EAF"/>
    <w:rsid w:val="00520601"/>
    <w:rsid w:val="00521915"/>
    <w:rsid w:val="005239BA"/>
    <w:rsid w:val="005248DA"/>
    <w:rsid w:val="00524935"/>
    <w:rsid w:val="00525104"/>
    <w:rsid w:val="005307F6"/>
    <w:rsid w:val="00531FF7"/>
    <w:rsid w:val="00532359"/>
    <w:rsid w:val="0053390B"/>
    <w:rsid w:val="005354C5"/>
    <w:rsid w:val="00540A62"/>
    <w:rsid w:val="00542160"/>
    <w:rsid w:val="00542A00"/>
    <w:rsid w:val="0054390D"/>
    <w:rsid w:val="005508FA"/>
    <w:rsid w:val="00551135"/>
    <w:rsid w:val="00551DDE"/>
    <w:rsid w:val="00552F2B"/>
    <w:rsid w:val="00560B4A"/>
    <w:rsid w:val="00560F01"/>
    <w:rsid w:val="00561437"/>
    <w:rsid w:val="0056241B"/>
    <w:rsid w:val="00562A30"/>
    <w:rsid w:val="0057185B"/>
    <w:rsid w:val="00574D4A"/>
    <w:rsid w:val="005833CC"/>
    <w:rsid w:val="00587A21"/>
    <w:rsid w:val="0059574F"/>
    <w:rsid w:val="005A0AAF"/>
    <w:rsid w:val="005A0B94"/>
    <w:rsid w:val="005A1E4C"/>
    <w:rsid w:val="005A2386"/>
    <w:rsid w:val="005A3B9C"/>
    <w:rsid w:val="005A638F"/>
    <w:rsid w:val="005B2C18"/>
    <w:rsid w:val="005C08EC"/>
    <w:rsid w:val="005C35AD"/>
    <w:rsid w:val="005C4785"/>
    <w:rsid w:val="005C7E3F"/>
    <w:rsid w:val="005D0041"/>
    <w:rsid w:val="005D06A6"/>
    <w:rsid w:val="005D2491"/>
    <w:rsid w:val="005D2616"/>
    <w:rsid w:val="005D38D8"/>
    <w:rsid w:val="005D494A"/>
    <w:rsid w:val="005D7A8A"/>
    <w:rsid w:val="005D7E3F"/>
    <w:rsid w:val="005E0782"/>
    <w:rsid w:val="005F400C"/>
    <w:rsid w:val="005F7F09"/>
    <w:rsid w:val="00606C38"/>
    <w:rsid w:val="00611041"/>
    <w:rsid w:val="00611611"/>
    <w:rsid w:val="00613067"/>
    <w:rsid w:val="006139FD"/>
    <w:rsid w:val="0061608A"/>
    <w:rsid w:val="00617C4D"/>
    <w:rsid w:val="00620121"/>
    <w:rsid w:val="006220E3"/>
    <w:rsid w:val="00623080"/>
    <w:rsid w:val="006234A8"/>
    <w:rsid w:val="00623639"/>
    <w:rsid w:val="00623C54"/>
    <w:rsid w:val="0062717F"/>
    <w:rsid w:val="00630BBF"/>
    <w:rsid w:val="006341BB"/>
    <w:rsid w:val="00634A18"/>
    <w:rsid w:val="00637C47"/>
    <w:rsid w:val="00641A6C"/>
    <w:rsid w:val="00645BEA"/>
    <w:rsid w:val="00650BF5"/>
    <w:rsid w:val="00650CE8"/>
    <w:rsid w:val="00653396"/>
    <w:rsid w:val="006535A1"/>
    <w:rsid w:val="00660190"/>
    <w:rsid w:val="00661084"/>
    <w:rsid w:val="00666027"/>
    <w:rsid w:val="00666651"/>
    <w:rsid w:val="0066665B"/>
    <w:rsid w:val="0067072D"/>
    <w:rsid w:val="0067104C"/>
    <w:rsid w:val="0067148D"/>
    <w:rsid w:val="00672C52"/>
    <w:rsid w:val="00680689"/>
    <w:rsid w:val="00680809"/>
    <w:rsid w:val="00680CCD"/>
    <w:rsid w:val="006825F6"/>
    <w:rsid w:val="00682FEE"/>
    <w:rsid w:val="00685DD9"/>
    <w:rsid w:val="00691673"/>
    <w:rsid w:val="00692744"/>
    <w:rsid w:val="006A038D"/>
    <w:rsid w:val="006A3D67"/>
    <w:rsid w:val="006B0CFE"/>
    <w:rsid w:val="006B38D3"/>
    <w:rsid w:val="006B48FF"/>
    <w:rsid w:val="006B598E"/>
    <w:rsid w:val="006B5D89"/>
    <w:rsid w:val="006B65EB"/>
    <w:rsid w:val="006B7AE4"/>
    <w:rsid w:val="006C1B65"/>
    <w:rsid w:val="006C4F2A"/>
    <w:rsid w:val="006D5A65"/>
    <w:rsid w:val="006D5EF5"/>
    <w:rsid w:val="006D6A38"/>
    <w:rsid w:val="006E1E5D"/>
    <w:rsid w:val="006E329B"/>
    <w:rsid w:val="006E3BEC"/>
    <w:rsid w:val="006E4F94"/>
    <w:rsid w:val="006E79EC"/>
    <w:rsid w:val="006F62E3"/>
    <w:rsid w:val="0070180B"/>
    <w:rsid w:val="007025D5"/>
    <w:rsid w:val="00704929"/>
    <w:rsid w:val="0070559D"/>
    <w:rsid w:val="007103F9"/>
    <w:rsid w:val="00710806"/>
    <w:rsid w:val="00711739"/>
    <w:rsid w:val="00714DF0"/>
    <w:rsid w:val="007161B8"/>
    <w:rsid w:val="00717F3C"/>
    <w:rsid w:val="00720DBB"/>
    <w:rsid w:val="00721F2B"/>
    <w:rsid w:val="007254F4"/>
    <w:rsid w:val="00732452"/>
    <w:rsid w:val="0073397D"/>
    <w:rsid w:val="00735164"/>
    <w:rsid w:val="00741B41"/>
    <w:rsid w:val="007438B8"/>
    <w:rsid w:val="00745821"/>
    <w:rsid w:val="007479AA"/>
    <w:rsid w:val="00753C7B"/>
    <w:rsid w:val="007543FC"/>
    <w:rsid w:val="00754736"/>
    <w:rsid w:val="007562A7"/>
    <w:rsid w:val="007576D6"/>
    <w:rsid w:val="007633A6"/>
    <w:rsid w:val="00763B45"/>
    <w:rsid w:val="00765D57"/>
    <w:rsid w:val="00772A1D"/>
    <w:rsid w:val="00774979"/>
    <w:rsid w:val="00774D51"/>
    <w:rsid w:val="00777311"/>
    <w:rsid w:val="00780D46"/>
    <w:rsid w:val="007813F9"/>
    <w:rsid w:val="00781B2C"/>
    <w:rsid w:val="0078222E"/>
    <w:rsid w:val="00783475"/>
    <w:rsid w:val="00783D74"/>
    <w:rsid w:val="00790907"/>
    <w:rsid w:val="00790BDF"/>
    <w:rsid w:val="0079609E"/>
    <w:rsid w:val="007972D5"/>
    <w:rsid w:val="007A1302"/>
    <w:rsid w:val="007A2041"/>
    <w:rsid w:val="007A3857"/>
    <w:rsid w:val="007A47AB"/>
    <w:rsid w:val="007B2015"/>
    <w:rsid w:val="007B2159"/>
    <w:rsid w:val="007B41E8"/>
    <w:rsid w:val="007B4250"/>
    <w:rsid w:val="007B5186"/>
    <w:rsid w:val="007C11CC"/>
    <w:rsid w:val="007C33D6"/>
    <w:rsid w:val="007C51AE"/>
    <w:rsid w:val="007C750B"/>
    <w:rsid w:val="007C7644"/>
    <w:rsid w:val="007D553A"/>
    <w:rsid w:val="007D743D"/>
    <w:rsid w:val="007E2C89"/>
    <w:rsid w:val="007E37C9"/>
    <w:rsid w:val="007F09B1"/>
    <w:rsid w:val="007F0CDF"/>
    <w:rsid w:val="007F3AA3"/>
    <w:rsid w:val="007F4FC0"/>
    <w:rsid w:val="0080726F"/>
    <w:rsid w:val="0080799F"/>
    <w:rsid w:val="00810D98"/>
    <w:rsid w:val="0081237B"/>
    <w:rsid w:val="00813F13"/>
    <w:rsid w:val="00816CF9"/>
    <w:rsid w:val="008207A0"/>
    <w:rsid w:val="00822CC9"/>
    <w:rsid w:val="00827854"/>
    <w:rsid w:val="008303FF"/>
    <w:rsid w:val="00830D10"/>
    <w:rsid w:val="00831083"/>
    <w:rsid w:val="008379CB"/>
    <w:rsid w:val="00841FA3"/>
    <w:rsid w:val="00843379"/>
    <w:rsid w:val="008436FA"/>
    <w:rsid w:val="00845921"/>
    <w:rsid w:val="00856AFB"/>
    <w:rsid w:val="008605FD"/>
    <w:rsid w:val="008616FF"/>
    <w:rsid w:val="00862AC5"/>
    <w:rsid w:val="00865912"/>
    <w:rsid w:val="008679E4"/>
    <w:rsid w:val="00874EAA"/>
    <w:rsid w:val="00876E67"/>
    <w:rsid w:val="008811D3"/>
    <w:rsid w:val="00882F24"/>
    <w:rsid w:val="0088705F"/>
    <w:rsid w:val="008871FB"/>
    <w:rsid w:val="00890243"/>
    <w:rsid w:val="00893096"/>
    <w:rsid w:val="00893835"/>
    <w:rsid w:val="008A152F"/>
    <w:rsid w:val="008A2304"/>
    <w:rsid w:val="008A49FB"/>
    <w:rsid w:val="008A5C7E"/>
    <w:rsid w:val="008A713B"/>
    <w:rsid w:val="008A7F9D"/>
    <w:rsid w:val="008B2E23"/>
    <w:rsid w:val="008C50B7"/>
    <w:rsid w:val="008D0C28"/>
    <w:rsid w:val="008D123B"/>
    <w:rsid w:val="008D1F11"/>
    <w:rsid w:val="008D3E54"/>
    <w:rsid w:val="008D3F57"/>
    <w:rsid w:val="008E0703"/>
    <w:rsid w:val="008E1E1D"/>
    <w:rsid w:val="008E5BAB"/>
    <w:rsid w:val="008E5F01"/>
    <w:rsid w:val="008E6A88"/>
    <w:rsid w:val="008F2C40"/>
    <w:rsid w:val="008F38BA"/>
    <w:rsid w:val="008F3C16"/>
    <w:rsid w:val="008F3EC4"/>
    <w:rsid w:val="008F45B6"/>
    <w:rsid w:val="008F56DC"/>
    <w:rsid w:val="009015C5"/>
    <w:rsid w:val="00902012"/>
    <w:rsid w:val="009064AC"/>
    <w:rsid w:val="00906EB9"/>
    <w:rsid w:val="00907722"/>
    <w:rsid w:val="009111F0"/>
    <w:rsid w:val="00914F4B"/>
    <w:rsid w:val="00915FCB"/>
    <w:rsid w:val="00923C4D"/>
    <w:rsid w:val="0092415C"/>
    <w:rsid w:val="00926376"/>
    <w:rsid w:val="009307B6"/>
    <w:rsid w:val="00937355"/>
    <w:rsid w:val="009426C7"/>
    <w:rsid w:val="009442ED"/>
    <w:rsid w:val="009508AF"/>
    <w:rsid w:val="00950EA6"/>
    <w:rsid w:val="00955461"/>
    <w:rsid w:val="00963EC3"/>
    <w:rsid w:val="009729A6"/>
    <w:rsid w:val="009766EB"/>
    <w:rsid w:val="00981D54"/>
    <w:rsid w:val="0098378F"/>
    <w:rsid w:val="00983A2F"/>
    <w:rsid w:val="0098512F"/>
    <w:rsid w:val="00994E08"/>
    <w:rsid w:val="00996361"/>
    <w:rsid w:val="009A176A"/>
    <w:rsid w:val="009A1C21"/>
    <w:rsid w:val="009A7B1C"/>
    <w:rsid w:val="009B4783"/>
    <w:rsid w:val="009B4CCC"/>
    <w:rsid w:val="009B51D0"/>
    <w:rsid w:val="009C1DF9"/>
    <w:rsid w:val="009C279B"/>
    <w:rsid w:val="009C3AE5"/>
    <w:rsid w:val="009D0DBB"/>
    <w:rsid w:val="009D0DE1"/>
    <w:rsid w:val="009D186B"/>
    <w:rsid w:val="009D1FDF"/>
    <w:rsid w:val="009D2FC0"/>
    <w:rsid w:val="009D3BBB"/>
    <w:rsid w:val="009D4BC3"/>
    <w:rsid w:val="009E16D0"/>
    <w:rsid w:val="009E1B49"/>
    <w:rsid w:val="009E36C9"/>
    <w:rsid w:val="009E40B3"/>
    <w:rsid w:val="009E4EFE"/>
    <w:rsid w:val="009F07C8"/>
    <w:rsid w:val="009F22F8"/>
    <w:rsid w:val="009F583E"/>
    <w:rsid w:val="009F6E7C"/>
    <w:rsid w:val="00A04650"/>
    <w:rsid w:val="00A06B5B"/>
    <w:rsid w:val="00A1264C"/>
    <w:rsid w:val="00A1630A"/>
    <w:rsid w:val="00A20259"/>
    <w:rsid w:val="00A22DB9"/>
    <w:rsid w:val="00A237AA"/>
    <w:rsid w:val="00A23E8F"/>
    <w:rsid w:val="00A24976"/>
    <w:rsid w:val="00A25818"/>
    <w:rsid w:val="00A31754"/>
    <w:rsid w:val="00A326B0"/>
    <w:rsid w:val="00A3353A"/>
    <w:rsid w:val="00A356FF"/>
    <w:rsid w:val="00A35B71"/>
    <w:rsid w:val="00A36E84"/>
    <w:rsid w:val="00A459FF"/>
    <w:rsid w:val="00A5038B"/>
    <w:rsid w:val="00A53117"/>
    <w:rsid w:val="00A551E9"/>
    <w:rsid w:val="00A56DBE"/>
    <w:rsid w:val="00A6098A"/>
    <w:rsid w:val="00A61442"/>
    <w:rsid w:val="00A618CA"/>
    <w:rsid w:val="00A62278"/>
    <w:rsid w:val="00A64C1B"/>
    <w:rsid w:val="00A64EF0"/>
    <w:rsid w:val="00A65D76"/>
    <w:rsid w:val="00A70916"/>
    <w:rsid w:val="00A73861"/>
    <w:rsid w:val="00A7537B"/>
    <w:rsid w:val="00A766B7"/>
    <w:rsid w:val="00A770DF"/>
    <w:rsid w:val="00A80CAD"/>
    <w:rsid w:val="00A81138"/>
    <w:rsid w:val="00A8121D"/>
    <w:rsid w:val="00A862D0"/>
    <w:rsid w:val="00A91903"/>
    <w:rsid w:val="00A970AA"/>
    <w:rsid w:val="00A977B0"/>
    <w:rsid w:val="00AA0715"/>
    <w:rsid w:val="00AA2F00"/>
    <w:rsid w:val="00AA787F"/>
    <w:rsid w:val="00AA7AE2"/>
    <w:rsid w:val="00AB01A7"/>
    <w:rsid w:val="00AC35BA"/>
    <w:rsid w:val="00AC5840"/>
    <w:rsid w:val="00AC6885"/>
    <w:rsid w:val="00AD1200"/>
    <w:rsid w:val="00AD1CA5"/>
    <w:rsid w:val="00AD3682"/>
    <w:rsid w:val="00AD563E"/>
    <w:rsid w:val="00AD5A4A"/>
    <w:rsid w:val="00AE07B6"/>
    <w:rsid w:val="00AE147C"/>
    <w:rsid w:val="00AE2743"/>
    <w:rsid w:val="00AE2916"/>
    <w:rsid w:val="00AE2C2B"/>
    <w:rsid w:val="00AE3FE7"/>
    <w:rsid w:val="00AE4C14"/>
    <w:rsid w:val="00AE5809"/>
    <w:rsid w:val="00AF66E9"/>
    <w:rsid w:val="00B00EF8"/>
    <w:rsid w:val="00B01502"/>
    <w:rsid w:val="00B0219B"/>
    <w:rsid w:val="00B022AB"/>
    <w:rsid w:val="00B0302B"/>
    <w:rsid w:val="00B04600"/>
    <w:rsid w:val="00B05198"/>
    <w:rsid w:val="00B05AEC"/>
    <w:rsid w:val="00B06A8B"/>
    <w:rsid w:val="00B06ECC"/>
    <w:rsid w:val="00B1094D"/>
    <w:rsid w:val="00B1300D"/>
    <w:rsid w:val="00B16580"/>
    <w:rsid w:val="00B203CC"/>
    <w:rsid w:val="00B21B21"/>
    <w:rsid w:val="00B261D8"/>
    <w:rsid w:val="00B35036"/>
    <w:rsid w:val="00B36B7E"/>
    <w:rsid w:val="00B37E3A"/>
    <w:rsid w:val="00B46B73"/>
    <w:rsid w:val="00B47106"/>
    <w:rsid w:val="00B5592B"/>
    <w:rsid w:val="00B5681F"/>
    <w:rsid w:val="00B576E0"/>
    <w:rsid w:val="00B641D1"/>
    <w:rsid w:val="00B6533A"/>
    <w:rsid w:val="00B7232A"/>
    <w:rsid w:val="00B72B30"/>
    <w:rsid w:val="00B73088"/>
    <w:rsid w:val="00B742A9"/>
    <w:rsid w:val="00B773BB"/>
    <w:rsid w:val="00B808FA"/>
    <w:rsid w:val="00B809AC"/>
    <w:rsid w:val="00B81AF6"/>
    <w:rsid w:val="00B85A59"/>
    <w:rsid w:val="00B86950"/>
    <w:rsid w:val="00B87006"/>
    <w:rsid w:val="00B87102"/>
    <w:rsid w:val="00B872B0"/>
    <w:rsid w:val="00B9029A"/>
    <w:rsid w:val="00B9044D"/>
    <w:rsid w:val="00B94965"/>
    <w:rsid w:val="00B95348"/>
    <w:rsid w:val="00B9677F"/>
    <w:rsid w:val="00BA396A"/>
    <w:rsid w:val="00BA44A3"/>
    <w:rsid w:val="00BA4C5C"/>
    <w:rsid w:val="00BB1F27"/>
    <w:rsid w:val="00BB1F69"/>
    <w:rsid w:val="00BB2132"/>
    <w:rsid w:val="00BB379F"/>
    <w:rsid w:val="00BC0043"/>
    <w:rsid w:val="00BC1015"/>
    <w:rsid w:val="00BC41AB"/>
    <w:rsid w:val="00BC433E"/>
    <w:rsid w:val="00BC4717"/>
    <w:rsid w:val="00BC4C93"/>
    <w:rsid w:val="00BC4E44"/>
    <w:rsid w:val="00BD0273"/>
    <w:rsid w:val="00BD0D90"/>
    <w:rsid w:val="00BD0F26"/>
    <w:rsid w:val="00BD2EE7"/>
    <w:rsid w:val="00BD391A"/>
    <w:rsid w:val="00BD5B54"/>
    <w:rsid w:val="00BD5DBA"/>
    <w:rsid w:val="00BE1F58"/>
    <w:rsid w:val="00BE6C40"/>
    <w:rsid w:val="00BF0E32"/>
    <w:rsid w:val="00C01851"/>
    <w:rsid w:val="00C032DA"/>
    <w:rsid w:val="00C073B5"/>
    <w:rsid w:val="00C111AA"/>
    <w:rsid w:val="00C116D6"/>
    <w:rsid w:val="00C12144"/>
    <w:rsid w:val="00C23EDC"/>
    <w:rsid w:val="00C24E17"/>
    <w:rsid w:val="00C25168"/>
    <w:rsid w:val="00C27962"/>
    <w:rsid w:val="00C27E87"/>
    <w:rsid w:val="00C31265"/>
    <w:rsid w:val="00C320B5"/>
    <w:rsid w:val="00C33DCB"/>
    <w:rsid w:val="00C34CB0"/>
    <w:rsid w:val="00C360FE"/>
    <w:rsid w:val="00C362F5"/>
    <w:rsid w:val="00C36BB9"/>
    <w:rsid w:val="00C425D8"/>
    <w:rsid w:val="00C45E75"/>
    <w:rsid w:val="00C46887"/>
    <w:rsid w:val="00C56BE9"/>
    <w:rsid w:val="00C56CC2"/>
    <w:rsid w:val="00C57279"/>
    <w:rsid w:val="00C575C5"/>
    <w:rsid w:val="00C60ACB"/>
    <w:rsid w:val="00C60B46"/>
    <w:rsid w:val="00C61DC5"/>
    <w:rsid w:val="00C6263A"/>
    <w:rsid w:val="00C62BD2"/>
    <w:rsid w:val="00C637C3"/>
    <w:rsid w:val="00C70D2C"/>
    <w:rsid w:val="00C72C17"/>
    <w:rsid w:val="00C80EF0"/>
    <w:rsid w:val="00C8520B"/>
    <w:rsid w:val="00C87ADE"/>
    <w:rsid w:val="00C900EE"/>
    <w:rsid w:val="00C92510"/>
    <w:rsid w:val="00C9277C"/>
    <w:rsid w:val="00CA0E1D"/>
    <w:rsid w:val="00CA3049"/>
    <w:rsid w:val="00CA3F40"/>
    <w:rsid w:val="00CA42A3"/>
    <w:rsid w:val="00CA48C4"/>
    <w:rsid w:val="00CA57C6"/>
    <w:rsid w:val="00CA5DB6"/>
    <w:rsid w:val="00CA6D02"/>
    <w:rsid w:val="00CA7D4E"/>
    <w:rsid w:val="00CB01EA"/>
    <w:rsid w:val="00CB541F"/>
    <w:rsid w:val="00CC0B64"/>
    <w:rsid w:val="00CC23C3"/>
    <w:rsid w:val="00CD074E"/>
    <w:rsid w:val="00CD2AD7"/>
    <w:rsid w:val="00CD3690"/>
    <w:rsid w:val="00CD681E"/>
    <w:rsid w:val="00CD7296"/>
    <w:rsid w:val="00CF05AE"/>
    <w:rsid w:val="00CF5517"/>
    <w:rsid w:val="00CF5734"/>
    <w:rsid w:val="00CF6166"/>
    <w:rsid w:val="00CF687B"/>
    <w:rsid w:val="00CF73F7"/>
    <w:rsid w:val="00D0187D"/>
    <w:rsid w:val="00D04593"/>
    <w:rsid w:val="00D0504E"/>
    <w:rsid w:val="00D11FFB"/>
    <w:rsid w:val="00D13229"/>
    <w:rsid w:val="00D15C1F"/>
    <w:rsid w:val="00D216C0"/>
    <w:rsid w:val="00D21BBA"/>
    <w:rsid w:val="00D23443"/>
    <w:rsid w:val="00D23BD2"/>
    <w:rsid w:val="00D24CBE"/>
    <w:rsid w:val="00D2511E"/>
    <w:rsid w:val="00D25DDF"/>
    <w:rsid w:val="00D25E85"/>
    <w:rsid w:val="00D35CEF"/>
    <w:rsid w:val="00D4249A"/>
    <w:rsid w:val="00D43E54"/>
    <w:rsid w:val="00D448FC"/>
    <w:rsid w:val="00D45979"/>
    <w:rsid w:val="00D45CE5"/>
    <w:rsid w:val="00D47332"/>
    <w:rsid w:val="00D47439"/>
    <w:rsid w:val="00D474F1"/>
    <w:rsid w:val="00D518EF"/>
    <w:rsid w:val="00D51ED0"/>
    <w:rsid w:val="00D52C95"/>
    <w:rsid w:val="00D53D83"/>
    <w:rsid w:val="00D5496D"/>
    <w:rsid w:val="00D56F72"/>
    <w:rsid w:val="00D56F89"/>
    <w:rsid w:val="00D609A1"/>
    <w:rsid w:val="00D70E3F"/>
    <w:rsid w:val="00D7484C"/>
    <w:rsid w:val="00D81240"/>
    <w:rsid w:val="00D84F74"/>
    <w:rsid w:val="00D84FF6"/>
    <w:rsid w:val="00D90FA1"/>
    <w:rsid w:val="00D913C2"/>
    <w:rsid w:val="00D93D1D"/>
    <w:rsid w:val="00DA03B5"/>
    <w:rsid w:val="00DA0E6B"/>
    <w:rsid w:val="00DA26CE"/>
    <w:rsid w:val="00DA54B7"/>
    <w:rsid w:val="00DA6AA3"/>
    <w:rsid w:val="00DA6B41"/>
    <w:rsid w:val="00DB0BFE"/>
    <w:rsid w:val="00DB112F"/>
    <w:rsid w:val="00DB1E8E"/>
    <w:rsid w:val="00DB24E2"/>
    <w:rsid w:val="00DB275F"/>
    <w:rsid w:val="00DB4374"/>
    <w:rsid w:val="00DB5CD9"/>
    <w:rsid w:val="00DB5F96"/>
    <w:rsid w:val="00DB6927"/>
    <w:rsid w:val="00DB7CFC"/>
    <w:rsid w:val="00DC09AA"/>
    <w:rsid w:val="00DC1840"/>
    <w:rsid w:val="00DC329F"/>
    <w:rsid w:val="00DD056E"/>
    <w:rsid w:val="00DD5B62"/>
    <w:rsid w:val="00DD5F79"/>
    <w:rsid w:val="00DD6930"/>
    <w:rsid w:val="00DD6FFF"/>
    <w:rsid w:val="00DE37AD"/>
    <w:rsid w:val="00DE501A"/>
    <w:rsid w:val="00DE6E45"/>
    <w:rsid w:val="00DF15CF"/>
    <w:rsid w:val="00DF202A"/>
    <w:rsid w:val="00DF356F"/>
    <w:rsid w:val="00DF5A9B"/>
    <w:rsid w:val="00DF5AF3"/>
    <w:rsid w:val="00DF6D43"/>
    <w:rsid w:val="00DF7062"/>
    <w:rsid w:val="00E04789"/>
    <w:rsid w:val="00E0478C"/>
    <w:rsid w:val="00E06A1C"/>
    <w:rsid w:val="00E1101A"/>
    <w:rsid w:val="00E11D7B"/>
    <w:rsid w:val="00E11FAE"/>
    <w:rsid w:val="00E123CF"/>
    <w:rsid w:val="00E12F74"/>
    <w:rsid w:val="00E14102"/>
    <w:rsid w:val="00E16839"/>
    <w:rsid w:val="00E168A0"/>
    <w:rsid w:val="00E169F5"/>
    <w:rsid w:val="00E212A5"/>
    <w:rsid w:val="00E226FF"/>
    <w:rsid w:val="00E27662"/>
    <w:rsid w:val="00E31C2E"/>
    <w:rsid w:val="00E407BD"/>
    <w:rsid w:val="00E43F65"/>
    <w:rsid w:val="00E46921"/>
    <w:rsid w:val="00E46C89"/>
    <w:rsid w:val="00E62644"/>
    <w:rsid w:val="00E66485"/>
    <w:rsid w:val="00E67D05"/>
    <w:rsid w:val="00E71B11"/>
    <w:rsid w:val="00E72DB1"/>
    <w:rsid w:val="00E739E2"/>
    <w:rsid w:val="00E76C14"/>
    <w:rsid w:val="00E80FD9"/>
    <w:rsid w:val="00E81AE6"/>
    <w:rsid w:val="00E832E3"/>
    <w:rsid w:val="00E848C4"/>
    <w:rsid w:val="00E85090"/>
    <w:rsid w:val="00E90208"/>
    <w:rsid w:val="00E905C6"/>
    <w:rsid w:val="00E92710"/>
    <w:rsid w:val="00E93670"/>
    <w:rsid w:val="00E94901"/>
    <w:rsid w:val="00E94A38"/>
    <w:rsid w:val="00E96C77"/>
    <w:rsid w:val="00EA04A8"/>
    <w:rsid w:val="00EA1E33"/>
    <w:rsid w:val="00EA31FA"/>
    <w:rsid w:val="00EA3C47"/>
    <w:rsid w:val="00EB08C5"/>
    <w:rsid w:val="00EB172C"/>
    <w:rsid w:val="00EB185B"/>
    <w:rsid w:val="00EB3311"/>
    <w:rsid w:val="00EC1798"/>
    <w:rsid w:val="00EC1894"/>
    <w:rsid w:val="00EC368B"/>
    <w:rsid w:val="00EC3DF9"/>
    <w:rsid w:val="00ED6B7F"/>
    <w:rsid w:val="00EE2C3D"/>
    <w:rsid w:val="00EE5F4F"/>
    <w:rsid w:val="00EF053D"/>
    <w:rsid w:val="00EF13B7"/>
    <w:rsid w:val="00EF4609"/>
    <w:rsid w:val="00EF50F2"/>
    <w:rsid w:val="00EF61A6"/>
    <w:rsid w:val="00F00C1F"/>
    <w:rsid w:val="00F04626"/>
    <w:rsid w:val="00F0463F"/>
    <w:rsid w:val="00F062A5"/>
    <w:rsid w:val="00F11246"/>
    <w:rsid w:val="00F156CE"/>
    <w:rsid w:val="00F2181A"/>
    <w:rsid w:val="00F26E97"/>
    <w:rsid w:val="00F27B0B"/>
    <w:rsid w:val="00F32C0E"/>
    <w:rsid w:val="00F35454"/>
    <w:rsid w:val="00F364D9"/>
    <w:rsid w:val="00F453E3"/>
    <w:rsid w:val="00F47D1F"/>
    <w:rsid w:val="00F50F0B"/>
    <w:rsid w:val="00F51691"/>
    <w:rsid w:val="00F538BD"/>
    <w:rsid w:val="00F53965"/>
    <w:rsid w:val="00F60D7E"/>
    <w:rsid w:val="00F61B32"/>
    <w:rsid w:val="00F62E08"/>
    <w:rsid w:val="00F6329A"/>
    <w:rsid w:val="00F70960"/>
    <w:rsid w:val="00F709E8"/>
    <w:rsid w:val="00F728E3"/>
    <w:rsid w:val="00F72D35"/>
    <w:rsid w:val="00F75E40"/>
    <w:rsid w:val="00F76683"/>
    <w:rsid w:val="00F77A44"/>
    <w:rsid w:val="00F77B00"/>
    <w:rsid w:val="00F80811"/>
    <w:rsid w:val="00F81174"/>
    <w:rsid w:val="00F8143C"/>
    <w:rsid w:val="00F83F01"/>
    <w:rsid w:val="00F86152"/>
    <w:rsid w:val="00F86FB4"/>
    <w:rsid w:val="00F9620B"/>
    <w:rsid w:val="00F96F14"/>
    <w:rsid w:val="00F97C25"/>
    <w:rsid w:val="00FA4F21"/>
    <w:rsid w:val="00FB0163"/>
    <w:rsid w:val="00FB106C"/>
    <w:rsid w:val="00FB16A3"/>
    <w:rsid w:val="00FB4650"/>
    <w:rsid w:val="00FB5A39"/>
    <w:rsid w:val="00FB5B56"/>
    <w:rsid w:val="00FB6C58"/>
    <w:rsid w:val="00FC0DC1"/>
    <w:rsid w:val="00FC10F8"/>
    <w:rsid w:val="00FC6494"/>
    <w:rsid w:val="00FC6AB6"/>
    <w:rsid w:val="00FC74C3"/>
    <w:rsid w:val="00FC7CE3"/>
    <w:rsid w:val="00FD065B"/>
    <w:rsid w:val="00FD1993"/>
    <w:rsid w:val="00FD5DC8"/>
    <w:rsid w:val="00FE33F4"/>
    <w:rsid w:val="00FE3A96"/>
    <w:rsid w:val="00FE7D06"/>
    <w:rsid w:val="00FF2AD4"/>
    <w:rsid w:val="00FF4AB0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4A3F1"/>
  <w15:chartTrackingRefBased/>
  <w15:docId w15:val="{9D55877C-6C41-4793-B30A-CE76999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8EF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E94A38"/>
    <w:pPr>
      <w:keepNext/>
      <w:keepLines/>
      <w:numPr>
        <w:numId w:val="1"/>
      </w:numPr>
      <w:spacing w:before="240" w:after="100" w:line="100" w:lineRule="atLeast"/>
      <w:outlineLvl w:val="0"/>
    </w:pPr>
    <w:rPr>
      <w:rFonts w:eastAsia="Times New Roman" w:cs="Times New Roman"/>
      <w:b/>
      <w:sz w:val="20"/>
      <w:szCs w:val="20"/>
    </w:rPr>
  </w:style>
  <w:style w:type="paragraph" w:styleId="Nagwek2">
    <w:name w:val="heading 2"/>
    <w:basedOn w:val="Normalny"/>
    <w:next w:val="Tekstpodstawowy"/>
    <w:qFormat/>
    <w:rsid w:val="00E94A3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187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E94A3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187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E94A3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87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rsid w:val="00E94A3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font187"/>
      <w:color w:val="243F60"/>
    </w:rPr>
  </w:style>
  <w:style w:type="paragraph" w:styleId="Nagwek6">
    <w:name w:val="heading 6"/>
    <w:basedOn w:val="Normalny"/>
    <w:next w:val="Tekstpodstawowy"/>
    <w:qFormat/>
    <w:rsid w:val="00E94A3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font187"/>
      <w:i/>
      <w:iCs/>
      <w:color w:val="243F60"/>
    </w:rPr>
  </w:style>
  <w:style w:type="paragraph" w:styleId="Nagwek7">
    <w:name w:val="heading 7"/>
    <w:basedOn w:val="Normalny"/>
    <w:next w:val="Tekstpodstawowy"/>
    <w:qFormat/>
    <w:rsid w:val="00E94A3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font187"/>
      <w:i/>
      <w:iCs/>
      <w:color w:val="404040"/>
    </w:rPr>
  </w:style>
  <w:style w:type="paragraph" w:styleId="Nagwek8">
    <w:name w:val="heading 8"/>
    <w:basedOn w:val="Normalny"/>
    <w:next w:val="Tekstpodstawowy"/>
    <w:qFormat/>
    <w:rsid w:val="00E94A3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187"/>
      <w:color w:val="404040"/>
      <w:sz w:val="20"/>
      <w:szCs w:val="20"/>
    </w:rPr>
  </w:style>
  <w:style w:type="paragraph" w:styleId="Nagwek9">
    <w:name w:val="heading 9"/>
    <w:basedOn w:val="Normalny"/>
    <w:next w:val="Tekstpodstawowy"/>
    <w:qFormat/>
    <w:rsid w:val="00E94A3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font187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4A38"/>
  </w:style>
  <w:style w:type="character" w:customStyle="1" w:styleId="TekstpodstawowywcityZnak">
    <w:name w:val="Tekst podstawowy wcięty Znak"/>
    <w:rsid w:val="00E94A3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rsid w:val="00E94A38"/>
  </w:style>
  <w:style w:type="character" w:customStyle="1" w:styleId="Tekstpodstawowywcity2Znak">
    <w:name w:val="Tekst podstawowy wcięty 2 Znak"/>
    <w:basedOn w:val="Domylnaczcionkaakapitu1"/>
    <w:rsid w:val="00E94A38"/>
  </w:style>
  <w:style w:type="character" w:customStyle="1" w:styleId="Tekstpodstawowywcity3Znak">
    <w:name w:val="Tekst podstawowy wcięty 3 Znak"/>
    <w:rsid w:val="00E94A38"/>
    <w:rPr>
      <w:sz w:val="16"/>
      <w:szCs w:val="16"/>
    </w:rPr>
  </w:style>
  <w:style w:type="character" w:customStyle="1" w:styleId="Nagwek1Znak">
    <w:name w:val="Nagłówek 1 Znak"/>
    <w:rsid w:val="00E94A3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topkaZnak">
    <w:name w:val="Stopka Znak"/>
    <w:rsid w:val="00E94A38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rsid w:val="00E94A38"/>
    <w:rPr>
      <w:rFonts w:ascii="Cambria" w:hAnsi="Cambria" w:cs="font187"/>
      <w:b/>
      <w:bCs/>
      <w:color w:val="4F81BD"/>
      <w:sz w:val="26"/>
      <w:szCs w:val="26"/>
    </w:rPr>
  </w:style>
  <w:style w:type="character" w:customStyle="1" w:styleId="Nagwek3Znak">
    <w:name w:val="Nagłówek 3 Znak"/>
    <w:rsid w:val="00E94A38"/>
    <w:rPr>
      <w:rFonts w:ascii="Cambria" w:hAnsi="Cambria" w:cs="font187"/>
      <w:b/>
      <w:bCs/>
      <w:color w:val="4F81BD"/>
    </w:rPr>
  </w:style>
  <w:style w:type="character" w:customStyle="1" w:styleId="Nagwek4Znak">
    <w:name w:val="Nagłówek 4 Znak"/>
    <w:rsid w:val="00E94A38"/>
    <w:rPr>
      <w:rFonts w:ascii="Cambria" w:hAnsi="Cambria" w:cs="font187"/>
      <w:b/>
      <w:bCs/>
      <w:i/>
      <w:iCs/>
      <w:color w:val="4F81BD"/>
    </w:rPr>
  </w:style>
  <w:style w:type="character" w:customStyle="1" w:styleId="Nagwek5Znak">
    <w:name w:val="Nagłówek 5 Znak"/>
    <w:rsid w:val="00E94A38"/>
    <w:rPr>
      <w:rFonts w:ascii="Cambria" w:hAnsi="Cambria" w:cs="font187"/>
      <w:color w:val="243F60"/>
    </w:rPr>
  </w:style>
  <w:style w:type="character" w:customStyle="1" w:styleId="Nagwek6Znak">
    <w:name w:val="Nagłówek 6 Znak"/>
    <w:rsid w:val="00E94A38"/>
    <w:rPr>
      <w:rFonts w:ascii="Cambria" w:hAnsi="Cambria" w:cs="font187"/>
      <w:i/>
      <w:iCs/>
      <w:color w:val="243F60"/>
    </w:rPr>
  </w:style>
  <w:style w:type="character" w:customStyle="1" w:styleId="Nagwek7Znak">
    <w:name w:val="Nagłówek 7 Znak"/>
    <w:rsid w:val="00E94A38"/>
    <w:rPr>
      <w:rFonts w:ascii="Cambria" w:hAnsi="Cambria" w:cs="font187"/>
      <w:i/>
      <w:iCs/>
      <w:color w:val="404040"/>
    </w:rPr>
  </w:style>
  <w:style w:type="character" w:customStyle="1" w:styleId="Nagwek8Znak">
    <w:name w:val="Nagłówek 8 Znak"/>
    <w:rsid w:val="00E94A38"/>
    <w:rPr>
      <w:rFonts w:ascii="Cambria" w:hAnsi="Cambria" w:cs="font187"/>
      <w:color w:val="404040"/>
      <w:sz w:val="20"/>
      <w:szCs w:val="20"/>
    </w:rPr>
  </w:style>
  <w:style w:type="character" w:customStyle="1" w:styleId="Nagwek9Znak">
    <w:name w:val="Nagłówek 9 Znak"/>
    <w:rsid w:val="00E94A38"/>
    <w:rPr>
      <w:rFonts w:ascii="Cambria" w:hAnsi="Cambria" w:cs="font187"/>
      <w:i/>
      <w:iCs/>
      <w:color w:val="404040"/>
      <w:sz w:val="20"/>
      <w:szCs w:val="20"/>
    </w:rPr>
  </w:style>
  <w:style w:type="character" w:customStyle="1" w:styleId="TekstprzypisukocowegoZnak">
    <w:name w:val="Tekst przypisu końcowego Znak"/>
    <w:rsid w:val="00E94A38"/>
    <w:rPr>
      <w:sz w:val="20"/>
      <w:szCs w:val="20"/>
    </w:rPr>
  </w:style>
  <w:style w:type="character" w:customStyle="1" w:styleId="Odwoanieprzypisukocowego1">
    <w:name w:val="Odwołanie przypisu końcowego1"/>
    <w:rsid w:val="00E94A38"/>
    <w:rPr>
      <w:vertAlign w:val="superscript"/>
    </w:rPr>
  </w:style>
  <w:style w:type="character" w:customStyle="1" w:styleId="Tekstpodstawowy3Znak">
    <w:name w:val="Tekst podstawowy 3 Znak"/>
    <w:rsid w:val="00E94A38"/>
    <w:rPr>
      <w:sz w:val="16"/>
      <w:szCs w:val="16"/>
    </w:rPr>
  </w:style>
  <w:style w:type="character" w:customStyle="1" w:styleId="TekstpodstawowyZnak">
    <w:name w:val="Tekst podstawowy Znak"/>
    <w:basedOn w:val="Domylnaczcionkaakapitu1"/>
    <w:rsid w:val="00E94A38"/>
  </w:style>
  <w:style w:type="character" w:customStyle="1" w:styleId="ListLabel1">
    <w:name w:val="ListLabel 1"/>
    <w:rsid w:val="00E94A38"/>
    <w:rPr>
      <w:sz w:val="28"/>
      <w:szCs w:val="28"/>
    </w:rPr>
  </w:style>
  <w:style w:type="character" w:customStyle="1" w:styleId="ListLabel2">
    <w:name w:val="ListLabel 2"/>
    <w:rsid w:val="00E94A38"/>
    <w:rPr>
      <w:b/>
      <w:u w:val="single"/>
    </w:rPr>
  </w:style>
  <w:style w:type="character" w:customStyle="1" w:styleId="ListLabel3">
    <w:name w:val="ListLabel 3"/>
    <w:rsid w:val="00E94A38"/>
    <w:rPr>
      <w:rFonts w:cs="Times New Roman"/>
    </w:rPr>
  </w:style>
  <w:style w:type="character" w:customStyle="1" w:styleId="ListLabel4">
    <w:name w:val="ListLabel 4"/>
    <w:rsid w:val="00E94A38"/>
    <w:rPr>
      <w:sz w:val="24"/>
      <w:szCs w:val="24"/>
    </w:rPr>
  </w:style>
  <w:style w:type="character" w:customStyle="1" w:styleId="ListLabel5">
    <w:name w:val="ListLabel 5"/>
    <w:rsid w:val="00E94A38"/>
    <w:rPr>
      <w:u w:val="none"/>
    </w:rPr>
  </w:style>
  <w:style w:type="character" w:customStyle="1" w:styleId="ListLabel6">
    <w:name w:val="ListLabel 6"/>
    <w:rsid w:val="00E94A38"/>
    <w:rPr>
      <w:b/>
    </w:rPr>
  </w:style>
  <w:style w:type="character" w:customStyle="1" w:styleId="ListLabel7">
    <w:name w:val="ListLabel 7"/>
    <w:rsid w:val="00E94A38"/>
    <w:rPr>
      <w:rFonts w:eastAsia="Times New Roman" w:cs="Times New Roman"/>
    </w:rPr>
  </w:style>
  <w:style w:type="paragraph" w:customStyle="1" w:styleId="Nagwek10">
    <w:name w:val="Nagłówek1"/>
    <w:basedOn w:val="Normalny"/>
    <w:next w:val="Tekstpodstawowy"/>
    <w:rsid w:val="00E94A3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94A38"/>
    <w:pPr>
      <w:spacing w:after="120"/>
    </w:pPr>
  </w:style>
  <w:style w:type="paragraph" w:styleId="Lista">
    <w:name w:val="List"/>
    <w:basedOn w:val="Tekstpodstawowy"/>
    <w:rsid w:val="00E94A38"/>
  </w:style>
  <w:style w:type="paragraph" w:customStyle="1" w:styleId="Podpis1">
    <w:name w:val="Podpis1"/>
    <w:basedOn w:val="Normalny"/>
    <w:rsid w:val="00E94A3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94A38"/>
    <w:pPr>
      <w:suppressLineNumbers/>
    </w:pPr>
  </w:style>
  <w:style w:type="paragraph" w:customStyle="1" w:styleId="Akapitzlist1">
    <w:name w:val="Akapit z listą1"/>
    <w:basedOn w:val="Normalny"/>
    <w:rsid w:val="00E94A38"/>
    <w:pPr>
      <w:ind w:left="720"/>
    </w:pPr>
  </w:style>
  <w:style w:type="paragraph" w:styleId="Tekstpodstawowywcity">
    <w:name w:val="Body Text Indent"/>
    <w:basedOn w:val="Normalny"/>
    <w:rsid w:val="00E94A38"/>
    <w:pPr>
      <w:keepLines/>
      <w:tabs>
        <w:tab w:val="left" w:pos="284"/>
      </w:tabs>
      <w:spacing w:before="120" w:line="100" w:lineRule="atLeast"/>
      <w:ind w:left="142" w:hanging="142"/>
    </w:pPr>
    <w:rPr>
      <w:rFonts w:eastAsia="Times New Roman" w:cs="Times New Roman"/>
      <w:sz w:val="20"/>
      <w:szCs w:val="20"/>
    </w:rPr>
  </w:style>
  <w:style w:type="paragraph" w:customStyle="1" w:styleId="Wasny3">
    <w:name w:val="Własny3"/>
    <w:basedOn w:val="Normalny"/>
    <w:rsid w:val="00E94A38"/>
    <w:pPr>
      <w:spacing w:line="100" w:lineRule="atLeast"/>
      <w:ind w:left="170" w:hanging="170"/>
      <w:jc w:val="both"/>
    </w:pPr>
    <w:rPr>
      <w:rFonts w:eastAsia="Times New Roman" w:cs="Times New Roman"/>
    </w:rPr>
  </w:style>
  <w:style w:type="paragraph" w:customStyle="1" w:styleId="Tekstpodstawowy21">
    <w:name w:val="Tekst podstawowy 21"/>
    <w:basedOn w:val="Normalny"/>
    <w:rsid w:val="00E94A3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E94A38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E94A38"/>
    <w:pPr>
      <w:spacing w:after="120"/>
      <w:ind w:left="283"/>
    </w:pPr>
    <w:rPr>
      <w:sz w:val="16"/>
      <w:szCs w:val="16"/>
    </w:rPr>
  </w:style>
  <w:style w:type="paragraph" w:customStyle="1" w:styleId="WW-Tekstblokowy">
    <w:name w:val="WW-Tekst blokowy"/>
    <w:basedOn w:val="Normalny"/>
    <w:rsid w:val="00E94A38"/>
    <w:pPr>
      <w:widowControl w:val="0"/>
      <w:spacing w:line="144" w:lineRule="exact"/>
      <w:ind w:left="355" w:right="6936" w:firstLine="841"/>
      <w:jc w:val="both"/>
    </w:pPr>
    <w:rPr>
      <w:rFonts w:eastAsia="Times New Roman" w:cs="Times New Roman"/>
    </w:rPr>
  </w:style>
  <w:style w:type="paragraph" w:styleId="Stopka">
    <w:name w:val="footer"/>
    <w:basedOn w:val="Normalny"/>
    <w:rsid w:val="00E94A38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przypisukocowego1">
    <w:name w:val="Tekst przypisu końcowego1"/>
    <w:basedOn w:val="Normalny"/>
    <w:rsid w:val="00E94A38"/>
    <w:pPr>
      <w:spacing w:line="100" w:lineRule="atLeast"/>
    </w:pPr>
    <w:rPr>
      <w:sz w:val="20"/>
      <w:szCs w:val="20"/>
    </w:rPr>
  </w:style>
  <w:style w:type="paragraph" w:customStyle="1" w:styleId="Standardowytekst">
    <w:name w:val="Standardowy.tekst"/>
    <w:rsid w:val="00E94A38"/>
    <w:pPr>
      <w:suppressAutoHyphens/>
      <w:spacing w:line="100" w:lineRule="atLeast"/>
      <w:jc w:val="both"/>
    </w:pPr>
    <w:rPr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E94A38"/>
    <w:pPr>
      <w:spacing w:after="120"/>
    </w:pPr>
    <w:rPr>
      <w:sz w:val="16"/>
      <w:szCs w:val="16"/>
    </w:rPr>
  </w:style>
  <w:style w:type="paragraph" w:customStyle="1" w:styleId="Lista21">
    <w:name w:val="Lista 21"/>
    <w:basedOn w:val="Normalny"/>
    <w:rsid w:val="00E94A38"/>
    <w:pPr>
      <w:spacing w:line="100" w:lineRule="atLeast"/>
      <w:ind w:left="566" w:hanging="283"/>
    </w:pPr>
    <w:rPr>
      <w:rFonts w:eastAsia="Times New Roman" w:cs="Times New Roman"/>
      <w:lang w:val="en-US"/>
    </w:rPr>
  </w:style>
  <w:style w:type="paragraph" w:customStyle="1" w:styleId="Lista31">
    <w:name w:val="Lista 31"/>
    <w:basedOn w:val="Normalny"/>
    <w:rsid w:val="00E94A38"/>
    <w:pPr>
      <w:spacing w:line="100" w:lineRule="atLeast"/>
      <w:ind w:left="849" w:hanging="283"/>
    </w:pPr>
    <w:rPr>
      <w:rFonts w:eastAsia="Times New Roman" w:cs="Times New Roman"/>
      <w:lang w:val="en-US"/>
    </w:rPr>
  </w:style>
  <w:style w:type="paragraph" w:customStyle="1" w:styleId="Lista41">
    <w:name w:val="Lista 41"/>
    <w:basedOn w:val="Normalny"/>
    <w:rsid w:val="00E94A38"/>
    <w:pPr>
      <w:spacing w:line="100" w:lineRule="atLeast"/>
      <w:ind w:left="1132" w:hanging="283"/>
    </w:pPr>
    <w:rPr>
      <w:rFonts w:eastAsia="Times New Roman" w:cs="Times New Roman"/>
      <w:lang w:val="en-US"/>
    </w:rPr>
  </w:style>
  <w:style w:type="paragraph" w:customStyle="1" w:styleId="Listapunktowana31">
    <w:name w:val="Lista punktowana 31"/>
    <w:basedOn w:val="Normalny"/>
    <w:rsid w:val="00E94A38"/>
    <w:pPr>
      <w:spacing w:line="100" w:lineRule="atLeast"/>
      <w:ind w:left="360"/>
      <w:jc w:val="both"/>
    </w:pPr>
    <w:rPr>
      <w:rFonts w:eastAsia="Times New Roman" w:cs="Times New Roman"/>
      <w:u w:val="single"/>
    </w:rPr>
  </w:style>
  <w:style w:type="paragraph" w:customStyle="1" w:styleId="Listapunktowana21">
    <w:name w:val="Lista punktowana 21"/>
    <w:basedOn w:val="Normalny"/>
    <w:rsid w:val="00E94A38"/>
    <w:pPr>
      <w:spacing w:line="100" w:lineRule="atLeast"/>
      <w:jc w:val="both"/>
    </w:pPr>
    <w:rPr>
      <w:rFonts w:eastAsia="Times New Roman" w:cs="Times New Roman"/>
    </w:rPr>
  </w:style>
  <w:style w:type="paragraph" w:customStyle="1" w:styleId="Bezodstpw1">
    <w:name w:val="Bez odstępów1"/>
    <w:rsid w:val="00E94A38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721F2B"/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22D36"/>
  </w:style>
  <w:style w:type="paragraph" w:styleId="Spistreci1">
    <w:name w:val="toc 1"/>
    <w:basedOn w:val="Normalny"/>
    <w:next w:val="Normalny"/>
    <w:autoRedefine/>
    <w:uiPriority w:val="39"/>
    <w:rsid w:val="00022D36"/>
  </w:style>
  <w:style w:type="paragraph" w:styleId="Spistreci2">
    <w:name w:val="toc 2"/>
    <w:basedOn w:val="Normalny"/>
    <w:next w:val="Normalny"/>
    <w:autoRedefine/>
    <w:uiPriority w:val="39"/>
    <w:rsid w:val="00022D36"/>
    <w:pPr>
      <w:ind w:left="240"/>
    </w:pPr>
  </w:style>
  <w:style w:type="character" w:styleId="Hipercze">
    <w:name w:val="Hyperlink"/>
    <w:uiPriority w:val="99"/>
    <w:rsid w:val="00022D36"/>
    <w:rPr>
      <w:color w:val="0000FF"/>
      <w:u w:val="single"/>
    </w:rPr>
  </w:style>
  <w:style w:type="paragraph" w:customStyle="1" w:styleId="Styl1">
    <w:name w:val="Styl1"/>
    <w:basedOn w:val="Nagwek1"/>
    <w:rsid w:val="00022D36"/>
    <w:pPr>
      <w:ind w:left="543" w:hanging="284"/>
    </w:pPr>
    <w:rPr>
      <w:b w:val="0"/>
      <w:bCs/>
      <w:u w:val="single"/>
    </w:rPr>
  </w:style>
  <w:style w:type="paragraph" w:styleId="Spistreci3">
    <w:name w:val="toc 3"/>
    <w:basedOn w:val="Normalny"/>
    <w:next w:val="Normalny"/>
    <w:autoRedefine/>
    <w:uiPriority w:val="39"/>
    <w:rsid w:val="008679E4"/>
    <w:pPr>
      <w:ind w:left="480"/>
    </w:pPr>
  </w:style>
  <w:style w:type="paragraph" w:styleId="NormalnyWeb">
    <w:name w:val="Normal (Web)"/>
    <w:basedOn w:val="Normalny"/>
    <w:uiPriority w:val="99"/>
    <w:unhideWhenUsed/>
    <w:rsid w:val="00765D57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EC1798"/>
    <w:pPr>
      <w:ind w:left="708"/>
    </w:pPr>
    <w:rPr>
      <w:szCs w:val="21"/>
    </w:rPr>
  </w:style>
  <w:style w:type="character" w:styleId="Odwoaniedokomentarza">
    <w:name w:val="annotation reference"/>
    <w:uiPriority w:val="99"/>
    <w:semiHidden/>
    <w:unhideWhenUsed/>
    <w:rsid w:val="00B04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600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04600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6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460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00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0460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C8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4A8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144A87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h2">
    <w:name w:val="h2"/>
    <w:basedOn w:val="Domylnaczcionkaakapitu"/>
    <w:rsid w:val="0008138E"/>
  </w:style>
  <w:style w:type="character" w:customStyle="1" w:styleId="h1">
    <w:name w:val="h1"/>
    <w:basedOn w:val="Domylnaczcionkaakapitu"/>
    <w:rsid w:val="000813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1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691673"/>
    <w:rPr>
      <w:rFonts w:ascii="Courier New" w:hAnsi="Courier New" w:cs="Courier New"/>
    </w:rPr>
  </w:style>
  <w:style w:type="character" w:styleId="Pogrubienie">
    <w:name w:val="Strong"/>
    <w:uiPriority w:val="22"/>
    <w:qFormat/>
    <w:rsid w:val="006535A1"/>
    <w:rPr>
      <w:b/>
      <w:bCs/>
    </w:rPr>
  </w:style>
  <w:style w:type="paragraph" w:customStyle="1" w:styleId="SPIStandardeinzug">
    <w:name w:val="SPI_Standardeinzug"/>
    <w:basedOn w:val="Normalny"/>
    <w:autoRedefine/>
    <w:rsid w:val="00B872B0"/>
    <w:pPr>
      <w:suppressAutoHyphens w:val="0"/>
      <w:spacing w:before="60" w:after="60"/>
      <w:ind w:left="540" w:hanging="540"/>
      <w:jc w:val="both"/>
    </w:pPr>
    <w:rPr>
      <w:rFonts w:eastAsia="Times New Roman" w:cs="Times New Roman"/>
      <w:kern w:val="0"/>
      <w:lang w:eastAsia="de-DE" w:bidi="ar-SA"/>
    </w:rPr>
  </w:style>
  <w:style w:type="paragraph" w:customStyle="1" w:styleId="SPIBulletseinzug">
    <w:name w:val="SPI_Bulletseinzug"/>
    <w:basedOn w:val="Normalny"/>
    <w:autoRedefine/>
    <w:rsid w:val="00B872B0"/>
    <w:pPr>
      <w:numPr>
        <w:numId w:val="8"/>
      </w:numPr>
      <w:suppressAutoHyphens w:val="0"/>
    </w:pPr>
    <w:rPr>
      <w:rFonts w:eastAsia="Times New Roman" w:cs="Times New Roman"/>
      <w:kern w:val="0"/>
      <w:sz w:val="22"/>
      <w:szCs w:val="20"/>
      <w:lang w:eastAsia="de-DE" w:bidi="ar-SA"/>
    </w:rPr>
  </w:style>
  <w:style w:type="paragraph" w:customStyle="1" w:styleId="SPITabellenberschrift">
    <w:name w:val="SPI_Tabellenüberschrift"/>
    <w:next w:val="SPIStandardeinzug"/>
    <w:autoRedefine/>
    <w:rsid w:val="00A862D0"/>
    <w:pPr>
      <w:numPr>
        <w:numId w:val="15"/>
      </w:numPr>
      <w:spacing w:before="120" w:after="60" w:line="300" w:lineRule="auto"/>
    </w:pPr>
    <w:rPr>
      <w:b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4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6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4007-AD8F-4AA6-943C-BE3D7FD1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5193</Words>
  <Characters>31164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Bieżące utrzymanie i remonty elementów bezpieczeństwa ruchu drogowego na terenie miasta krakowa – drogi gminne i wewnętrzne</vt:lpstr>
    </vt:vector>
  </TitlesOfParts>
  <Company>HP</Company>
  <LinksUpToDate>false</LinksUpToDate>
  <CharactersWithSpaces>36285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Bieżące utrzymanie i remonty elementów bezpieczeństwa ruchu drogowego na terenie miasta krakowa – drogi gminne i wewnętrzne</dc:title>
  <dc:subject/>
  <dc:creator>mmikolajczyk</dc:creator>
  <cp:keywords/>
  <cp:lastModifiedBy>Marcin Chytkowski</cp:lastModifiedBy>
  <cp:revision>6</cp:revision>
  <cp:lastPrinted>2022-05-02T06:16:00Z</cp:lastPrinted>
  <dcterms:created xsi:type="dcterms:W3CDTF">2022-05-02T06:17:00Z</dcterms:created>
  <dcterms:modified xsi:type="dcterms:W3CDTF">2022-05-19T17:49:00Z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