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5D989102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366D30">
        <w:rPr>
          <w:b/>
          <w:szCs w:val="24"/>
        </w:rPr>
        <w:t>20</w:t>
      </w:r>
      <w:r w:rsidRPr="0071504A">
        <w:rPr>
          <w:b/>
          <w:szCs w:val="24"/>
        </w:rPr>
        <w:t>/I</w:t>
      </w:r>
      <w:r w:rsidR="00FB0188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BC320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BC3208">
        <w:rPr>
          <w:szCs w:val="24"/>
        </w:rPr>
        <w:t>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83F89A5" w14:textId="77777777" w:rsidR="00BC3208" w:rsidRDefault="0071504A" w:rsidP="00BC3208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27E351A6" w14:textId="77777777" w:rsidR="00366D30" w:rsidRDefault="00366D30" w:rsidP="00BC3208">
      <w:pPr>
        <w:jc w:val="center"/>
        <w:rPr>
          <w:b/>
          <w:szCs w:val="24"/>
        </w:rPr>
      </w:pPr>
      <w:r w:rsidRPr="00366D30">
        <w:rPr>
          <w:b/>
          <w:szCs w:val="24"/>
        </w:rPr>
        <w:t>Rondo na zbiegu ulic Poznańskiej i Łokietka - opracowanie wielowariantowej, wielobranżowej koncepcji</w:t>
      </w:r>
      <w:r>
        <w:rPr>
          <w:b/>
          <w:szCs w:val="24"/>
        </w:rPr>
        <w:t>,</w:t>
      </w:r>
    </w:p>
    <w:p w14:paraId="7A9BF016" w14:textId="7BDEA816" w:rsidR="0071504A" w:rsidRPr="0071504A" w:rsidRDefault="0071504A" w:rsidP="00BC3208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4B8BB91B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BC3208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 xml:space="preserve">kwalifikowanym podpisem elektronicznym, </w:t>
      </w:r>
      <w:commentRangeStart w:id="1"/>
      <w:r w:rsidRPr="00097936">
        <w:rPr>
          <w:b/>
          <w:bCs/>
          <w:i/>
          <w:sz w:val="20"/>
          <w:lang w:eastAsia="ar-SA"/>
        </w:rPr>
        <w:t>podpisem zaufanym lub podpisem osobistym.</w:t>
      </w:r>
      <w:commentRangeEnd w:id="1"/>
      <w:r w:rsidR="00902C37">
        <w:rPr>
          <w:rStyle w:val="Odwoaniedokomentarza"/>
        </w:rPr>
        <w:commentReference w:id="1"/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4A4927FC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BC3208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or" w:initials="A">
    <w:p w14:paraId="587DF024" w14:textId="1D4BA001" w:rsidR="00902C37" w:rsidRDefault="00902C37">
      <w:pPr>
        <w:pStyle w:val="Tekstkomentarza"/>
      </w:pPr>
      <w:r>
        <w:rPr>
          <w:rStyle w:val="Odwoaniedokomentarza"/>
        </w:rPr>
        <w:annotationRef/>
      </w:r>
      <w:r>
        <w:t xml:space="preserve">To dopisujemy w postępowaniu krajowym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7DF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DF024" w16cid:durableId="24E3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863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25715">
    <w:abstractNumId w:val="3"/>
  </w:num>
  <w:num w:numId="3" w16cid:durableId="1212956102">
    <w:abstractNumId w:val="2"/>
  </w:num>
  <w:num w:numId="4" w16cid:durableId="127513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markup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66D30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C3208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  <w:rsid w:val="00F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2022-05-02T08:51:00Z</dcterms:modified>
</cp:coreProperties>
</file>