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0918E9F1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</w:t>
      </w:r>
      <w:r w:rsidRPr="00C47964">
        <w:rPr>
          <w:szCs w:val="24"/>
        </w:rPr>
        <w:t xml:space="preserve">sprawy:  </w:t>
      </w:r>
      <w:r w:rsidRPr="00C47964">
        <w:rPr>
          <w:b/>
          <w:szCs w:val="24"/>
        </w:rPr>
        <w:t>1</w:t>
      </w:r>
      <w:r w:rsidR="00C47964" w:rsidRPr="00C47964">
        <w:rPr>
          <w:b/>
          <w:szCs w:val="24"/>
        </w:rPr>
        <w:t>5</w:t>
      </w:r>
      <w:r w:rsidRPr="00C47964">
        <w:rPr>
          <w:b/>
          <w:szCs w:val="24"/>
        </w:rPr>
        <w:t>/I</w:t>
      </w:r>
      <w:r w:rsidR="0078288E" w:rsidRPr="00C47964">
        <w:rPr>
          <w:b/>
          <w:szCs w:val="24"/>
        </w:rPr>
        <w:t>I</w:t>
      </w:r>
      <w:r w:rsidRPr="00C47964">
        <w:rPr>
          <w:b/>
          <w:szCs w:val="24"/>
        </w:rPr>
        <w:t>/202</w:t>
      </w:r>
      <w:r w:rsidR="0078288E" w:rsidRPr="00C47964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6D39A9">
        <w:rPr>
          <w:szCs w:val="24"/>
        </w:rPr>
        <w:t xml:space="preserve">10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74ACFCF7" w14:textId="77777777" w:rsidR="006D39A9" w:rsidRDefault="0071504A" w:rsidP="006D39A9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3E04DD13" w14:textId="77777777" w:rsidR="006D39A9" w:rsidRDefault="006D39A9" w:rsidP="006D39A9">
      <w:pPr>
        <w:jc w:val="center"/>
        <w:rPr>
          <w:b/>
          <w:szCs w:val="24"/>
          <w:lang w:val="x-none"/>
        </w:rPr>
      </w:pPr>
    </w:p>
    <w:p w14:paraId="7A9BF016" w14:textId="5BA1E4BD" w:rsidR="0071504A" w:rsidRPr="0071504A" w:rsidRDefault="006D39A9" w:rsidP="006D39A9">
      <w:pPr>
        <w:jc w:val="both"/>
        <w:rPr>
          <w:b/>
          <w:szCs w:val="24"/>
        </w:rPr>
      </w:pPr>
      <w:r>
        <w:rPr>
          <w:b/>
          <w:szCs w:val="24"/>
        </w:rPr>
        <w:t xml:space="preserve">Przebudowa ul. Piastowskiej na wysokości planowanego Krakowskiego Centrum Muzyki. Opracowanie projektów budowlanych z uzyskaniem ostatecznych decyzji administracyjnych zezwalających na realizację, </w:t>
      </w:r>
      <w:r w:rsidR="0071504A" w:rsidRPr="0071504A">
        <w:rPr>
          <w:szCs w:val="24"/>
        </w:rPr>
        <w:t>prowadzonym przez</w:t>
      </w:r>
      <w:r w:rsidR="0071504A"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19F3" w14:textId="77777777" w:rsidR="00C362B3" w:rsidRDefault="00C362B3">
      <w:r>
        <w:separator/>
      </w:r>
    </w:p>
  </w:endnote>
  <w:endnote w:type="continuationSeparator" w:id="0">
    <w:p w14:paraId="32AF9C43" w14:textId="77777777" w:rsidR="00C362B3" w:rsidRDefault="00C3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5181" w14:textId="77777777" w:rsidR="00C362B3" w:rsidRDefault="00C362B3">
      <w:r>
        <w:separator/>
      </w:r>
    </w:p>
  </w:footnote>
  <w:footnote w:type="continuationSeparator" w:id="0">
    <w:p w14:paraId="60D0A1D2" w14:textId="77777777" w:rsidR="00C362B3" w:rsidRDefault="00C3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2F64CD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D39A9"/>
    <w:rsid w:val="006F144C"/>
    <w:rsid w:val="006F2B87"/>
    <w:rsid w:val="00705C5E"/>
    <w:rsid w:val="00711FFC"/>
    <w:rsid w:val="0071504A"/>
    <w:rsid w:val="00763298"/>
    <w:rsid w:val="0078288E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362B3"/>
    <w:rsid w:val="00C40B94"/>
    <w:rsid w:val="00C47964"/>
    <w:rsid w:val="00C54199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2022-02-15T11:44:00Z</dcterms:created>
  <dcterms:modified xsi:type="dcterms:W3CDTF">2022-02-24T13:23:00Z</dcterms:modified>
</cp:coreProperties>
</file>