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EE902" w14:textId="130B153B" w:rsidR="00695D2B" w:rsidRPr="0054594F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2E75F0">
        <w:rPr>
          <w:b/>
          <w:szCs w:val="24"/>
        </w:rPr>
        <w:t>13</w:t>
      </w:r>
      <w:r w:rsidRPr="00F51D70">
        <w:rPr>
          <w:b/>
          <w:szCs w:val="24"/>
        </w:rPr>
        <w:t>/</w:t>
      </w:r>
      <w:r w:rsidR="002E75F0">
        <w:rPr>
          <w:b/>
          <w:szCs w:val="24"/>
        </w:rPr>
        <w:t>I</w:t>
      </w:r>
      <w:r w:rsidRPr="00F51D70">
        <w:rPr>
          <w:b/>
          <w:szCs w:val="24"/>
        </w:rPr>
        <w:t>I</w:t>
      </w:r>
      <w:r w:rsidR="0054594F">
        <w:rPr>
          <w:b/>
          <w:szCs w:val="24"/>
        </w:rPr>
        <w:t>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54594F">
        <w:rPr>
          <w:szCs w:val="24"/>
        </w:rPr>
        <w:t>4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1B089CE" w14:textId="5BF3BF84" w:rsidR="00695D2B" w:rsidRDefault="00695D2B" w:rsidP="0054594F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0FB47AAE" w14:textId="77777777" w:rsidR="007B57EB" w:rsidRDefault="007B57EB" w:rsidP="0054594F">
      <w:pPr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2EE70344" w14:textId="71FE0CF6" w:rsidR="0054594F" w:rsidRPr="0054594F" w:rsidRDefault="00695D2B" w:rsidP="0054594F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>w postępowaniu o udzielenie zamówienia publicznego 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</w:p>
    <w:p w14:paraId="77BD8F65" w14:textId="77777777" w:rsidR="0054594F" w:rsidRDefault="0054594F" w:rsidP="00695D2B">
      <w:pPr>
        <w:jc w:val="center"/>
        <w:rPr>
          <w:b/>
          <w:szCs w:val="24"/>
          <w:lang w:val="x-none"/>
        </w:rPr>
      </w:pPr>
    </w:p>
    <w:p w14:paraId="6B5EE092" w14:textId="77777777" w:rsidR="002E75F0" w:rsidRPr="002E75F0" w:rsidRDefault="002E75F0" w:rsidP="002E75F0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bookmarkStart w:id="0" w:name="_Hlk64527516"/>
      <w:r w:rsidRPr="002E75F0">
        <w:rPr>
          <w:rFonts w:eastAsia="Calibri"/>
          <w:b/>
          <w:bCs/>
          <w:szCs w:val="24"/>
          <w:u w:color="000000"/>
          <w:lang w:eastAsia="en-US"/>
        </w:rPr>
        <w:t xml:space="preserve">Świadczenie usług holowania pojazdów w trybie art. 130a (cz. I) i 50a (cz. II) ustawy </w:t>
      </w:r>
    </w:p>
    <w:p w14:paraId="6C9F7BBD" w14:textId="27534F3D" w:rsidR="0054594F" w:rsidRDefault="002E75F0" w:rsidP="002E75F0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  <w:r w:rsidRPr="002E75F0">
        <w:rPr>
          <w:rFonts w:eastAsia="Calibri"/>
          <w:b/>
          <w:bCs/>
          <w:szCs w:val="24"/>
          <w:u w:color="000000"/>
          <w:lang w:eastAsia="en-US"/>
        </w:rPr>
        <w:t>z dnia 20 czerwca 1997 r. Prawo o ruchu drogowym na terenie Miasta Krakowa.</w:t>
      </w:r>
    </w:p>
    <w:p w14:paraId="42138CF5" w14:textId="77777777" w:rsidR="002E75F0" w:rsidRPr="00225B19" w:rsidRDefault="002E75F0" w:rsidP="002E75F0">
      <w:pPr>
        <w:jc w:val="both"/>
        <w:rPr>
          <w:rFonts w:eastAsia="Calibri"/>
          <w:b/>
          <w:bCs/>
          <w:szCs w:val="24"/>
          <w:u w:color="000000"/>
          <w:lang w:eastAsia="en-US"/>
        </w:rPr>
      </w:pPr>
    </w:p>
    <w:bookmarkEnd w:id="0"/>
    <w:p w14:paraId="6C426974" w14:textId="43189D15" w:rsidR="000A1388" w:rsidRPr="00225B19" w:rsidRDefault="000A1388" w:rsidP="000A1388">
      <w:pPr>
        <w:pStyle w:val="Tekstblokowy1"/>
        <w:tabs>
          <w:tab w:val="left" w:pos="0"/>
        </w:tabs>
        <w:ind w:left="0" w:right="70" w:firstLine="0"/>
        <w:rPr>
          <w:rFonts w:eastAsia="Calibri"/>
          <w:b/>
          <w:bCs/>
          <w:szCs w:val="24"/>
          <w:u w:color="000000"/>
          <w:lang w:eastAsia="en-US"/>
        </w:rPr>
      </w:pPr>
      <w:r w:rsidRPr="00225B19">
        <w:rPr>
          <w:rFonts w:eastAsia="Calibri"/>
          <w:b/>
          <w:bCs/>
          <w:szCs w:val="24"/>
          <w:u w:color="000000"/>
          <w:lang w:eastAsia="en-US"/>
        </w:rPr>
        <w:t xml:space="preserve">Część </w:t>
      </w:r>
      <w:r w:rsidR="002E75F0">
        <w:rPr>
          <w:rFonts w:eastAsia="Calibri"/>
          <w:b/>
          <w:bCs/>
          <w:szCs w:val="24"/>
          <w:u w:color="000000"/>
          <w:lang w:eastAsia="en-US"/>
        </w:rPr>
        <w:t xml:space="preserve">I </w:t>
      </w:r>
      <w:r w:rsidRPr="00225B19">
        <w:rPr>
          <w:rFonts w:eastAsia="Calibri"/>
          <w:b/>
          <w:bCs/>
          <w:szCs w:val="24"/>
          <w:u w:color="000000"/>
          <w:lang w:eastAsia="en-US"/>
        </w:rPr>
        <w:t xml:space="preserve">: </w:t>
      </w:r>
      <w:r w:rsidR="002E75F0" w:rsidRPr="002E75F0">
        <w:rPr>
          <w:rFonts w:eastAsia="Calibri"/>
          <w:b/>
          <w:bCs/>
          <w:szCs w:val="24"/>
          <w:u w:color="000000"/>
          <w:lang w:eastAsia="en-US"/>
        </w:rPr>
        <w:t xml:space="preserve">Świadczenie usług holowania pojazdów w trybie art. 130a </w:t>
      </w:r>
      <w:r w:rsidRPr="00225B19">
        <w:rPr>
          <w:rFonts w:eastAsia="Calibri"/>
          <w:b/>
          <w:bCs/>
          <w:szCs w:val="24"/>
          <w:u w:color="000000"/>
          <w:lang w:eastAsia="en-US"/>
        </w:rPr>
        <w:t>*</w:t>
      </w:r>
    </w:p>
    <w:p w14:paraId="4AD48A91" w14:textId="77777777" w:rsidR="000A1388" w:rsidRPr="00225B19" w:rsidRDefault="000A1388" w:rsidP="000A1388">
      <w:pPr>
        <w:pStyle w:val="Tekstblokowy1"/>
        <w:tabs>
          <w:tab w:val="left" w:pos="360"/>
        </w:tabs>
        <w:ind w:right="70"/>
        <w:rPr>
          <w:rFonts w:eastAsia="Calibri"/>
          <w:b/>
          <w:bCs/>
          <w:szCs w:val="24"/>
          <w:u w:color="000000"/>
          <w:lang w:eastAsia="en-US"/>
        </w:rPr>
      </w:pPr>
    </w:p>
    <w:p w14:paraId="56D4A73A" w14:textId="6FF16184" w:rsidR="000A1388" w:rsidRPr="00225B19" w:rsidRDefault="000A1388" w:rsidP="000A1388">
      <w:pPr>
        <w:pStyle w:val="Tekstblokowy1"/>
        <w:tabs>
          <w:tab w:val="left" w:pos="360"/>
        </w:tabs>
        <w:ind w:left="0" w:right="70" w:firstLine="0"/>
        <w:rPr>
          <w:rFonts w:eastAsia="Calibri"/>
          <w:b/>
          <w:bCs/>
          <w:szCs w:val="24"/>
          <w:u w:color="000000"/>
          <w:lang w:eastAsia="en-US"/>
        </w:rPr>
      </w:pPr>
      <w:r w:rsidRPr="00225B19">
        <w:rPr>
          <w:rFonts w:eastAsia="Calibri"/>
          <w:b/>
          <w:bCs/>
          <w:szCs w:val="24"/>
          <w:u w:color="000000"/>
          <w:lang w:eastAsia="en-US"/>
        </w:rPr>
        <w:t xml:space="preserve">Część </w:t>
      </w:r>
      <w:r w:rsidR="002E75F0">
        <w:rPr>
          <w:rFonts w:eastAsia="Calibri"/>
          <w:b/>
          <w:bCs/>
          <w:szCs w:val="24"/>
          <w:u w:color="000000"/>
          <w:lang w:eastAsia="en-US"/>
        </w:rPr>
        <w:t xml:space="preserve">II </w:t>
      </w:r>
      <w:r w:rsidRPr="00225B19">
        <w:rPr>
          <w:rFonts w:eastAsia="Calibri"/>
          <w:b/>
          <w:bCs/>
          <w:szCs w:val="24"/>
          <w:u w:color="000000"/>
          <w:lang w:eastAsia="en-US"/>
        </w:rPr>
        <w:t xml:space="preserve">: </w:t>
      </w:r>
      <w:r w:rsidR="002E75F0" w:rsidRPr="002E75F0">
        <w:rPr>
          <w:rFonts w:eastAsia="Calibri"/>
          <w:b/>
          <w:bCs/>
          <w:szCs w:val="24"/>
          <w:u w:color="000000"/>
          <w:lang w:eastAsia="en-US"/>
        </w:rPr>
        <w:t xml:space="preserve">Świadczenie usług holowania pojazdów w trybie art. </w:t>
      </w:r>
      <w:r w:rsidR="002E75F0">
        <w:rPr>
          <w:rFonts w:eastAsia="Calibri"/>
          <w:b/>
          <w:bCs/>
          <w:szCs w:val="24"/>
          <w:u w:color="000000"/>
          <w:lang w:eastAsia="en-US"/>
        </w:rPr>
        <w:t>5</w:t>
      </w:r>
      <w:r w:rsidR="002E75F0" w:rsidRPr="002E75F0">
        <w:rPr>
          <w:rFonts w:eastAsia="Calibri"/>
          <w:b/>
          <w:bCs/>
          <w:szCs w:val="24"/>
          <w:u w:color="000000"/>
          <w:lang w:eastAsia="en-US"/>
        </w:rPr>
        <w:t xml:space="preserve">0a </w:t>
      </w:r>
      <w:r w:rsidRPr="00225B19">
        <w:rPr>
          <w:rFonts w:eastAsia="Calibri"/>
          <w:b/>
          <w:bCs/>
          <w:szCs w:val="24"/>
          <w:u w:color="000000"/>
          <w:lang w:eastAsia="en-US"/>
        </w:rPr>
        <w:t>*</w:t>
      </w:r>
    </w:p>
    <w:p w14:paraId="1DA1B53B" w14:textId="5FB2519A" w:rsidR="00225B19" w:rsidRPr="00225B19" w:rsidRDefault="00225B19" w:rsidP="000A1388">
      <w:pPr>
        <w:pStyle w:val="Tekstblokowy1"/>
        <w:tabs>
          <w:tab w:val="left" w:pos="360"/>
        </w:tabs>
        <w:ind w:left="0" w:right="70" w:firstLine="0"/>
        <w:rPr>
          <w:rFonts w:eastAsia="Calibri"/>
          <w:b/>
          <w:bCs/>
          <w:szCs w:val="24"/>
          <w:u w:color="000000"/>
          <w:lang w:eastAsia="en-US"/>
        </w:rPr>
      </w:pPr>
    </w:p>
    <w:p w14:paraId="77ED7348" w14:textId="13DF0BC6" w:rsidR="0054594F" w:rsidRPr="00723506" w:rsidRDefault="0054594F" w:rsidP="0054594F">
      <w:pPr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>
        <w:rPr>
          <w:b/>
          <w:szCs w:val="24"/>
        </w:rPr>
        <w:t>,</w:t>
      </w:r>
    </w:p>
    <w:p w14:paraId="5E911E93" w14:textId="004EDA34" w:rsidR="0054594F" w:rsidRDefault="0054594F" w:rsidP="00695D2B">
      <w:pPr>
        <w:jc w:val="center"/>
        <w:rPr>
          <w:bCs/>
          <w:szCs w:val="24"/>
        </w:rPr>
      </w:pPr>
    </w:p>
    <w:p w14:paraId="405FF5E9" w14:textId="77777777" w:rsidR="0054594F" w:rsidRPr="006F6592" w:rsidRDefault="0054594F" w:rsidP="0054594F">
      <w:r w:rsidRPr="006F6592">
        <w:rPr>
          <w:b/>
          <w:bCs/>
        </w:rPr>
        <w:t>*</w:t>
      </w:r>
      <w:r w:rsidRPr="006F6592">
        <w:rPr>
          <w:i/>
        </w:rPr>
        <w:t>niepotrzebne skreślić</w:t>
      </w:r>
    </w:p>
    <w:p w14:paraId="54509928" w14:textId="77777777" w:rsidR="0054594F" w:rsidRDefault="0054594F" w:rsidP="0054594F">
      <w:pPr>
        <w:rPr>
          <w:lang w:eastAsia="zh-CN"/>
        </w:rPr>
      </w:pPr>
    </w:p>
    <w:p w14:paraId="13A64D0D" w14:textId="3310740A" w:rsidR="002018A5" w:rsidRDefault="00F7237D" w:rsidP="0054594F">
      <w:pPr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42368E13" w14:textId="19407BAD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9D55FBB" w14:textId="77777777" w:rsidR="0054594F" w:rsidRDefault="0054594F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1A3707B5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2E75F0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78A303E1" w14:textId="77777777" w:rsidR="005C6017" w:rsidRPr="005C6017" w:rsidRDefault="005C6017" w:rsidP="005C6017">
      <w:pPr>
        <w:jc w:val="both"/>
        <w:rPr>
          <w:i/>
          <w:sz w:val="22"/>
          <w:szCs w:val="22"/>
        </w:rPr>
      </w:pPr>
      <w:r w:rsidRPr="005C6017">
        <w:rPr>
          <w:b/>
          <w:i/>
          <w:iCs/>
          <w:sz w:val="22"/>
          <w:szCs w:val="22"/>
        </w:rPr>
        <w:t>Informacja dla wykonawcy:</w:t>
      </w:r>
    </w:p>
    <w:p w14:paraId="20D8CE6B" w14:textId="77777777" w:rsidR="005C6017" w:rsidRPr="005C6017" w:rsidRDefault="005C6017" w:rsidP="005C6017">
      <w:pPr>
        <w:jc w:val="both"/>
        <w:rPr>
          <w:b/>
          <w:bCs/>
          <w:i/>
          <w:sz w:val="22"/>
          <w:szCs w:val="22"/>
        </w:rPr>
      </w:pPr>
      <w:r w:rsidRPr="005C6017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5C6017">
        <w:rPr>
          <w:b/>
          <w:bCs/>
          <w:i/>
          <w:sz w:val="22"/>
          <w:szCs w:val="22"/>
        </w:rPr>
        <w:t>kwalifikowanym podpisem elektronicznym.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EBB6C" w14:textId="77777777" w:rsidR="007A1E52" w:rsidRDefault="007A1E52">
      <w:r>
        <w:separator/>
      </w:r>
    </w:p>
  </w:endnote>
  <w:endnote w:type="continuationSeparator" w:id="0">
    <w:p w14:paraId="388253D5" w14:textId="77777777" w:rsidR="007A1E52" w:rsidRDefault="007A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4A93A" w14:textId="77777777" w:rsidR="007A1E52" w:rsidRDefault="007A1E52">
      <w:r>
        <w:separator/>
      </w:r>
    </w:p>
  </w:footnote>
  <w:footnote w:type="continuationSeparator" w:id="0">
    <w:p w14:paraId="0051A72C" w14:textId="77777777" w:rsidR="007A1E52" w:rsidRDefault="007A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15B47"/>
    <w:rsid w:val="00037BEC"/>
    <w:rsid w:val="00060D73"/>
    <w:rsid w:val="000640AE"/>
    <w:rsid w:val="0006554D"/>
    <w:rsid w:val="000A1388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25B19"/>
    <w:rsid w:val="00287056"/>
    <w:rsid w:val="002B70C6"/>
    <w:rsid w:val="002C69A2"/>
    <w:rsid w:val="002E75F0"/>
    <w:rsid w:val="003127AF"/>
    <w:rsid w:val="00342FF9"/>
    <w:rsid w:val="003930EF"/>
    <w:rsid w:val="003E3FFB"/>
    <w:rsid w:val="0040602F"/>
    <w:rsid w:val="0042391F"/>
    <w:rsid w:val="00442775"/>
    <w:rsid w:val="0045339C"/>
    <w:rsid w:val="004547CB"/>
    <w:rsid w:val="00462E2D"/>
    <w:rsid w:val="00470251"/>
    <w:rsid w:val="004E01D9"/>
    <w:rsid w:val="005325F2"/>
    <w:rsid w:val="0054594F"/>
    <w:rsid w:val="005C2C84"/>
    <w:rsid w:val="005C6017"/>
    <w:rsid w:val="005F17FB"/>
    <w:rsid w:val="00607455"/>
    <w:rsid w:val="00630842"/>
    <w:rsid w:val="006618BA"/>
    <w:rsid w:val="00695D2B"/>
    <w:rsid w:val="006C7DA5"/>
    <w:rsid w:val="006D0E50"/>
    <w:rsid w:val="006D6E62"/>
    <w:rsid w:val="006F3BDB"/>
    <w:rsid w:val="0070755C"/>
    <w:rsid w:val="00711FFC"/>
    <w:rsid w:val="00747075"/>
    <w:rsid w:val="0074783A"/>
    <w:rsid w:val="007A1E52"/>
    <w:rsid w:val="007B57EB"/>
    <w:rsid w:val="007D7023"/>
    <w:rsid w:val="008A1513"/>
    <w:rsid w:val="008C2EE1"/>
    <w:rsid w:val="00900AF6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359B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blokowy1">
    <w:name w:val="Tekst blokowy1"/>
    <w:basedOn w:val="Normalny"/>
    <w:rsid w:val="000A1388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4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Renata Tomecka</cp:lastModifiedBy>
  <cp:revision>3</cp:revision>
  <dcterms:created xsi:type="dcterms:W3CDTF">2021-04-02T06:10:00Z</dcterms:created>
  <dcterms:modified xsi:type="dcterms:W3CDTF">2021-04-02T06:15:00Z</dcterms:modified>
</cp:coreProperties>
</file>