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FC" w:rsidRDefault="002466FC" w:rsidP="00E4380C">
      <w:pPr>
        <w:ind w:right="-1"/>
        <w:jc w:val="center"/>
        <w:rPr>
          <w:b/>
          <w:sz w:val="28"/>
        </w:rPr>
      </w:pPr>
    </w:p>
    <w:p w:rsidR="005E6C91" w:rsidRPr="00663A26" w:rsidRDefault="00E4380C" w:rsidP="00906110">
      <w:pPr>
        <w:ind w:right="-1"/>
        <w:jc w:val="center"/>
        <w:rPr>
          <w:rFonts w:eastAsia="Batang"/>
          <w:sz w:val="28"/>
          <w:szCs w:val="28"/>
        </w:rPr>
      </w:pPr>
      <w:r w:rsidRPr="00663A26">
        <w:rPr>
          <w:sz w:val="28"/>
          <w:szCs w:val="28"/>
        </w:rPr>
        <w:t xml:space="preserve">Szczegółowe Specyfikacje Techniczne  </w:t>
      </w:r>
    </w:p>
    <w:p w:rsidR="005E6C91" w:rsidRDefault="005E6C91" w:rsidP="005E6C91">
      <w:pPr>
        <w:jc w:val="center"/>
        <w:rPr>
          <w:rFonts w:eastAsia="Batang"/>
          <w:sz w:val="16"/>
          <w:szCs w:val="16"/>
        </w:rPr>
      </w:pPr>
    </w:p>
    <w:p w:rsidR="00E4380C" w:rsidRDefault="00E4380C" w:rsidP="00E4380C">
      <w:pPr>
        <w:ind w:right="-1"/>
        <w:jc w:val="center"/>
        <w:rPr>
          <w:b/>
          <w:sz w:val="28"/>
        </w:rPr>
      </w:pPr>
    </w:p>
    <w:p w:rsidR="00E4380C" w:rsidRDefault="00E4380C" w:rsidP="00E4380C">
      <w:pPr>
        <w:ind w:right="-1"/>
        <w:jc w:val="center"/>
        <w:rPr>
          <w:b/>
          <w:sz w:val="28"/>
        </w:rPr>
      </w:pPr>
    </w:p>
    <w:p w:rsidR="00E4380C" w:rsidRDefault="00E4380C" w:rsidP="00E4380C">
      <w:pPr>
        <w:ind w:right="-1"/>
        <w:jc w:val="center"/>
        <w:rPr>
          <w:b/>
          <w:sz w:val="28"/>
        </w:rPr>
      </w:pPr>
    </w:p>
    <w:p w:rsidR="00E4380C" w:rsidRDefault="00E4380C" w:rsidP="00E4380C">
      <w:pPr>
        <w:ind w:right="-1"/>
        <w:jc w:val="center"/>
        <w:rPr>
          <w:b/>
          <w:sz w:val="28"/>
        </w:rPr>
      </w:pPr>
    </w:p>
    <w:p w:rsidR="00E4380C" w:rsidRDefault="00E4380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  <w:r>
        <w:rPr>
          <w:b/>
          <w:sz w:val="28"/>
        </w:rPr>
        <w:t>D-05.03.05</w:t>
      </w: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  <w:r>
        <w:rPr>
          <w:b/>
          <w:sz w:val="32"/>
        </w:rPr>
        <w:t>NAWIERZCHNIA  Z  BETONU  ASFALTOWEGO</w:t>
      </w: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2466FC" w:rsidRDefault="002466FC" w:rsidP="00E4380C">
      <w:pPr>
        <w:ind w:right="-1"/>
        <w:jc w:val="center"/>
        <w:rPr>
          <w:b/>
          <w:sz w:val="28"/>
        </w:rPr>
      </w:pPr>
    </w:p>
    <w:p w:rsidR="00E4380C" w:rsidRDefault="00E4380C" w:rsidP="00E4380C">
      <w:pPr>
        <w:ind w:right="-1"/>
        <w:jc w:val="center"/>
        <w:rPr>
          <w:b/>
          <w:sz w:val="28"/>
        </w:rPr>
      </w:pPr>
    </w:p>
    <w:p w:rsidR="00E4380C" w:rsidRDefault="00E4380C" w:rsidP="00E4380C">
      <w:pPr>
        <w:ind w:right="-1"/>
        <w:jc w:val="center"/>
        <w:rPr>
          <w:b/>
          <w:sz w:val="28"/>
        </w:rPr>
      </w:pPr>
    </w:p>
    <w:p w:rsidR="00E4380C" w:rsidRDefault="00E4380C" w:rsidP="00E4380C">
      <w:pPr>
        <w:ind w:right="-1"/>
        <w:jc w:val="center"/>
        <w:rPr>
          <w:b/>
          <w:sz w:val="28"/>
        </w:rPr>
      </w:pPr>
    </w:p>
    <w:p w:rsidR="005331A0" w:rsidRDefault="005331A0" w:rsidP="00E4380C">
      <w:pPr>
        <w:ind w:right="-1"/>
        <w:jc w:val="center"/>
        <w:rPr>
          <w:b/>
          <w:sz w:val="28"/>
        </w:rPr>
      </w:pPr>
    </w:p>
    <w:p w:rsidR="005331A0" w:rsidRDefault="005331A0" w:rsidP="00E4380C">
      <w:pPr>
        <w:ind w:right="-1"/>
        <w:jc w:val="center"/>
        <w:rPr>
          <w:b/>
          <w:sz w:val="28"/>
        </w:rPr>
      </w:pPr>
    </w:p>
    <w:p w:rsidR="005331A0" w:rsidRDefault="005331A0" w:rsidP="00E4380C">
      <w:pPr>
        <w:ind w:right="-1"/>
        <w:jc w:val="center"/>
        <w:rPr>
          <w:b/>
          <w:sz w:val="28"/>
        </w:rPr>
      </w:pPr>
    </w:p>
    <w:p w:rsidR="00E4380C" w:rsidRDefault="00E4380C" w:rsidP="00E4380C">
      <w:pPr>
        <w:ind w:right="-1"/>
        <w:jc w:val="center"/>
        <w:rPr>
          <w:b/>
          <w:sz w:val="28"/>
        </w:rPr>
      </w:pPr>
    </w:p>
    <w:p w:rsidR="00906110" w:rsidRDefault="00906110" w:rsidP="00E4380C">
      <w:pPr>
        <w:ind w:right="-1"/>
        <w:jc w:val="center"/>
        <w:rPr>
          <w:b/>
          <w:sz w:val="28"/>
        </w:rPr>
      </w:pPr>
    </w:p>
    <w:p w:rsidR="004A32E8" w:rsidRDefault="004A32E8" w:rsidP="00E4380C">
      <w:pPr>
        <w:tabs>
          <w:tab w:val="right" w:leader="dot" w:pos="-1985"/>
          <w:tab w:val="left" w:pos="284"/>
        </w:tabs>
        <w:ind w:right="-1"/>
        <w:rPr>
          <w:b/>
        </w:rPr>
      </w:pPr>
    </w:p>
    <w:p w:rsidR="004A32E8" w:rsidRDefault="004A32E8" w:rsidP="00E4380C">
      <w:pPr>
        <w:tabs>
          <w:tab w:val="right" w:leader="dot" w:pos="-1985"/>
          <w:tab w:val="left" w:pos="284"/>
        </w:tabs>
        <w:ind w:right="-1"/>
        <w:rPr>
          <w:b/>
        </w:rPr>
      </w:pPr>
    </w:p>
    <w:p w:rsidR="00DB6244" w:rsidRDefault="00DB6244" w:rsidP="00E4380C">
      <w:pPr>
        <w:tabs>
          <w:tab w:val="right" w:leader="dot" w:pos="-1985"/>
          <w:tab w:val="left" w:pos="284"/>
        </w:tabs>
        <w:ind w:right="-1"/>
        <w:rPr>
          <w:b/>
        </w:rPr>
      </w:pPr>
    </w:p>
    <w:p w:rsidR="00E4380C" w:rsidRDefault="00E4380C" w:rsidP="00E4380C">
      <w:pPr>
        <w:tabs>
          <w:tab w:val="right" w:leader="dot" w:pos="-1985"/>
          <w:tab w:val="left" w:pos="284"/>
        </w:tabs>
        <w:ind w:right="-1"/>
        <w:rPr>
          <w:b/>
        </w:rPr>
      </w:pPr>
      <w:r w:rsidRPr="00E4380C">
        <w:rPr>
          <w:b/>
        </w:rPr>
        <w:lastRenderedPageBreak/>
        <w:t>1. WSTĘP</w:t>
      </w:r>
    </w:p>
    <w:p w:rsidR="00B721D3" w:rsidRPr="00E4380C" w:rsidRDefault="00B721D3" w:rsidP="00E4380C">
      <w:pPr>
        <w:tabs>
          <w:tab w:val="right" w:leader="dot" w:pos="-1985"/>
          <w:tab w:val="left" w:pos="284"/>
        </w:tabs>
        <w:ind w:right="-1"/>
        <w:rPr>
          <w:b/>
        </w:rPr>
      </w:pPr>
    </w:p>
    <w:p w:rsidR="004A32E8" w:rsidRPr="000F2F3F" w:rsidRDefault="00B721D3" w:rsidP="004A32E8">
      <w:pPr>
        <w:rPr>
          <w:rFonts w:eastAsia="Batang"/>
        </w:rPr>
      </w:pPr>
      <w:r>
        <w:tab/>
        <w:t>Przedmiotem niniejszej szczegółowej</w:t>
      </w:r>
      <w:r w:rsidR="002466FC">
        <w:t xml:space="preserve"> specyfikacji technicznej (</w:t>
      </w:r>
      <w:r w:rsidR="007C41BB">
        <w:t>SST</w:t>
      </w:r>
      <w:r w:rsidR="002466FC">
        <w:t>) są wymagania dotyczące wykonania i odbioru robót związanych z wykonywaniem warstw konstrukcji nawierzchni z betonu asfaltowego</w:t>
      </w:r>
      <w:r w:rsidRPr="00B721D3">
        <w:t xml:space="preserve"> </w:t>
      </w:r>
    </w:p>
    <w:p w:rsidR="002466FC" w:rsidRPr="00B721D3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:rsidR="002466FC" w:rsidRDefault="002466FC" w:rsidP="00B721D3">
      <w:pPr>
        <w:pStyle w:val="Nagwek2"/>
        <w:ind w:right="-1"/>
      </w:pPr>
      <w:bookmarkStart w:id="0" w:name="_Toc405274753"/>
      <w:r>
        <w:t xml:space="preserve">1.2. Zakres stosowania </w:t>
      </w:r>
      <w:r w:rsidR="007C41BB">
        <w:t>SST</w:t>
      </w:r>
      <w:bookmarkEnd w:id="0"/>
    </w:p>
    <w:p w:rsidR="00B721D3" w:rsidRDefault="00B721D3" w:rsidP="00B721D3">
      <w:pPr>
        <w:ind w:firstLine="709"/>
      </w:pPr>
      <w:r>
        <w:t xml:space="preserve">Szczegółowa specyfikacja techniczna (SST) jest stosowana jako dokument przetargowy i kontraktowy przy zlecaniu i realizacji robót  </w:t>
      </w:r>
      <w:r w:rsidR="00DB6244">
        <w:t>na terenie Gminy Kraków</w:t>
      </w:r>
    </w:p>
    <w:p w:rsidR="00B721D3" w:rsidRPr="00B721D3" w:rsidRDefault="00B721D3" w:rsidP="00B721D3"/>
    <w:p w:rsidR="002466FC" w:rsidRDefault="002466FC" w:rsidP="00B721D3">
      <w:pPr>
        <w:pStyle w:val="Nagwek2"/>
        <w:ind w:right="-1"/>
      </w:pPr>
      <w:bookmarkStart w:id="1" w:name="_Toc405274754"/>
      <w:r>
        <w:t xml:space="preserve">1.3. Zakres robót objętych </w:t>
      </w:r>
      <w:r w:rsidR="007C41BB">
        <w:t>SST</w:t>
      </w:r>
      <w:bookmarkEnd w:id="1"/>
    </w:p>
    <w:p w:rsidR="00387152" w:rsidRPr="00387152" w:rsidRDefault="002466FC" w:rsidP="004A32E8">
      <w:r w:rsidRPr="00387152">
        <w:t>Ustalenia zawarte w niniejszej specyfikacji dotyczą zasad prowadzenia robót związanych z wykonywaniem warstwy ścieralnej, wiążącej, wyrównawczej</w:t>
      </w:r>
      <w:r w:rsidR="004A32E8">
        <w:t xml:space="preserve"> przy </w:t>
      </w:r>
      <w:r w:rsidR="00906110">
        <w:t xml:space="preserve">likwidacji przełomów drogowych na drogach </w:t>
      </w:r>
      <w:r w:rsidR="00185A6A">
        <w:t>Gminy Kraków</w:t>
      </w:r>
      <w:r w:rsidR="00906110" w:rsidRPr="00387152">
        <w:t xml:space="preserve"> </w:t>
      </w:r>
      <w:r w:rsidR="00387152" w:rsidRPr="00387152">
        <w:t>z betonu asfaltowego wg PN-S-96025:2000 [10].</w:t>
      </w:r>
    </w:p>
    <w:p w:rsidR="00387152" w:rsidRDefault="00387152" w:rsidP="00387152">
      <w:pPr>
        <w:rPr>
          <w:rFonts w:eastAsia="Batang"/>
        </w:rPr>
      </w:pPr>
      <w:bookmarkStart w:id="2" w:name="_GoBack"/>
      <w:bookmarkEnd w:id="2"/>
    </w:p>
    <w:p w:rsidR="00906110" w:rsidRDefault="00906110" w:rsidP="00E4380C">
      <w:pPr>
        <w:pStyle w:val="StylIwony"/>
        <w:spacing w:before="0" w:after="0"/>
        <w:ind w:right="-1" w:firstLine="1134"/>
        <w:rPr>
          <w:rFonts w:ascii="Times New Roman" w:hAnsi="Times New Roman"/>
          <w:sz w:val="20"/>
        </w:rPr>
      </w:pPr>
    </w:p>
    <w:p w:rsidR="002466FC" w:rsidRDefault="002466FC" w:rsidP="00906110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Nawierzchnię z betonu asfaltowego można wykonywać dla dróg o kategorii ruchu od KR1 do KR6 wg „Katalogu typowych konstrukcji nawierzchni podatnych  i półsztywnych”,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 xml:space="preserve"> - 1997 [12] wg poniższego zestawienia:</w:t>
      </w:r>
    </w:p>
    <w:p w:rsidR="002466FC" w:rsidRDefault="002466FC" w:rsidP="00E4380C">
      <w:pPr>
        <w:pStyle w:val="StylIwony"/>
        <w:spacing w:before="0" w:after="0"/>
        <w:ind w:right="-1" w:firstLine="1134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0"/>
        <w:gridCol w:w="4680"/>
      </w:tblGrid>
      <w:tr w:rsidR="002466FC">
        <w:tc>
          <w:tcPr>
            <w:tcW w:w="7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 w:firstLine="11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Klasyfikacja dróg wg kategorii ruchu</w:t>
            </w:r>
          </w:p>
        </w:tc>
      </w:tr>
      <w:tr w:rsidR="002466FC">
        <w:tc>
          <w:tcPr>
            <w:tcW w:w="2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kategoria ruchu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liczba osi obliczeniowych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0"/>
              </w:rPr>
              <w:t>kN</w:t>
            </w:r>
            <w:proofErr w:type="spellEnd"/>
            <w:r>
              <w:rPr>
                <w:rFonts w:ascii="Times New Roman" w:hAnsi="Times New Roman"/>
                <w:sz w:val="20"/>
              </w:rPr>
              <w:t>/pas/dobę</w:t>
            </w:r>
          </w:p>
        </w:tc>
      </w:tr>
      <w:tr w:rsidR="002466FC">
        <w:trPr>
          <w:trHeight w:val="40"/>
        </w:trPr>
        <w:tc>
          <w:tcPr>
            <w:tcW w:w="2680" w:type="dxa"/>
            <w:tcBorders>
              <w:top w:val="double" w:sz="6" w:space="0" w:color="auto"/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KR1</w:t>
            </w:r>
          </w:p>
        </w:tc>
        <w:tc>
          <w:tcPr>
            <w:tcW w:w="4680" w:type="dxa"/>
            <w:tcBorders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12</w:t>
            </w:r>
          </w:p>
        </w:tc>
      </w:tr>
      <w:tr w:rsidR="002466FC">
        <w:tc>
          <w:tcPr>
            <w:tcW w:w="2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KR2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13 do 70</w:t>
            </w:r>
          </w:p>
        </w:tc>
      </w:tr>
      <w:tr w:rsidR="002466FC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od 71 do 335</w:t>
            </w:r>
          </w:p>
        </w:tc>
      </w:tr>
      <w:tr w:rsidR="002466FC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od 336 do 1000</w:t>
            </w:r>
          </w:p>
        </w:tc>
      </w:tr>
      <w:tr w:rsidR="002466FC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1001 do 2000</w:t>
            </w:r>
          </w:p>
        </w:tc>
      </w:tr>
      <w:tr w:rsidR="002466FC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Century Schoolbook" w:char="003E"/>
            </w:r>
            <w:r>
              <w:rPr>
                <w:rFonts w:ascii="Times New Roman" w:hAnsi="Times New Roman"/>
                <w:sz w:val="20"/>
              </w:rPr>
              <w:t xml:space="preserve"> 2000</w:t>
            </w:r>
          </w:p>
        </w:tc>
      </w:tr>
    </w:tbl>
    <w:p w:rsidR="002466FC" w:rsidRDefault="002466FC" w:rsidP="00E4380C">
      <w:pPr>
        <w:pStyle w:val="Nagwek2"/>
        <w:spacing w:before="240"/>
        <w:ind w:right="-1"/>
      </w:pPr>
      <w:bookmarkStart w:id="3" w:name="_Toc405274755"/>
      <w:r>
        <w:t>1.4. Określenia podstawowe</w:t>
      </w:r>
      <w:bookmarkEnd w:id="3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 uziarnieniu.</w:t>
      </w:r>
    </w:p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, wytworzona na gorąco, w określony sposób, spełniająca określone wymagania.</w:t>
      </w:r>
    </w:p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(BA) - mieszanka mineralno-asfaltowa  ułożona i zagęszczona.</w:t>
      </w:r>
    </w:p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lastRenderedPageBreak/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 </w:t>
      </w:r>
      <w:proofErr w:type="spellStart"/>
      <w:r>
        <w:rPr>
          <w:rFonts w:ascii="Times New Roman" w:hAnsi="Times New Roman"/>
          <w:sz w:val="20"/>
        </w:rPr>
        <w:t>kN</w:t>
      </w:r>
      <w:proofErr w:type="spellEnd"/>
      <w:r>
        <w:rPr>
          <w:rFonts w:ascii="Times New Roman" w:hAnsi="Times New Roman"/>
          <w:sz w:val="20"/>
        </w:rPr>
        <w:t>) na obliczeniowy pas ruchu na dobę.</w:t>
      </w:r>
    </w:p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1.4.</w:t>
      </w:r>
    </w:p>
    <w:p w:rsidR="002466FC" w:rsidRDefault="002466FC" w:rsidP="00E4380C">
      <w:pPr>
        <w:pStyle w:val="Nagwek2"/>
        <w:ind w:right="-1"/>
      </w:pPr>
      <w:bookmarkStart w:id="4" w:name="_Toc405274756"/>
      <w:r>
        <w:t>1.5. Ogólne wymagania dotyczące robót</w:t>
      </w:r>
      <w:bookmarkEnd w:id="4"/>
    </w:p>
    <w:p w:rsidR="002466FC" w:rsidRDefault="002466FC" w:rsidP="00E4380C">
      <w:pPr>
        <w:pStyle w:val="StylIwony"/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1.5. </w:t>
      </w:r>
    </w:p>
    <w:p w:rsidR="002466FC" w:rsidRDefault="002466FC" w:rsidP="00E4380C">
      <w:pPr>
        <w:pStyle w:val="Nagwek1"/>
        <w:ind w:right="-1"/>
      </w:pPr>
      <w:bookmarkStart w:id="5" w:name="_Toc405274757"/>
      <w:bookmarkStart w:id="6" w:name="_Toc498489821"/>
      <w:r>
        <w:t>2. MATERIAŁY</w:t>
      </w:r>
      <w:bookmarkEnd w:id="5"/>
      <w:bookmarkEnd w:id="6"/>
    </w:p>
    <w:p w:rsidR="002466FC" w:rsidRDefault="002466FC" w:rsidP="00E4380C">
      <w:pPr>
        <w:pStyle w:val="Nagwek2"/>
        <w:ind w:right="-1"/>
      </w:pPr>
      <w:bookmarkStart w:id="7" w:name="_Toc405274758"/>
      <w:r>
        <w:t>2.1. Ogólne wymagania dotyczące materiałów</w:t>
      </w:r>
      <w:bookmarkEnd w:id="7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materiałów, ich pozyskiwania i składowania,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2.</w:t>
      </w:r>
    </w:p>
    <w:p w:rsidR="002466FC" w:rsidRDefault="002466FC" w:rsidP="00E4380C">
      <w:pPr>
        <w:pStyle w:val="Nagwek2"/>
        <w:ind w:right="-1"/>
      </w:pPr>
      <w:bookmarkStart w:id="8" w:name="_Toc405274759"/>
      <w:r>
        <w:t>2.2. Asfalt</w:t>
      </w:r>
      <w:bookmarkEnd w:id="8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Należy stosować asfalt drogowy spełniający wymagania określone w PN-C-96170:1965 [6].</w:t>
      </w:r>
    </w:p>
    <w:p w:rsidR="002466FC" w:rsidRDefault="002466FC" w:rsidP="009E2954">
      <w:pPr>
        <w:pStyle w:val="StylIwony"/>
        <w:tabs>
          <w:tab w:val="left" w:pos="0"/>
        </w:tabs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zależności od rodzaju warstwy i kategorii ruchu należy stosować asfalty drogowe podane w tablicy 1 i 2.</w:t>
      </w:r>
    </w:p>
    <w:p w:rsidR="002466FC" w:rsidRDefault="002466FC" w:rsidP="00E4380C">
      <w:pPr>
        <w:pStyle w:val="Nagwek2"/>
        <w:ind w:right="-1"/>
      </w:pPr>
      <w:bookmarkStart w:id="9" w:name="_Toc405274760"/>
      <w:r>
        <w:t xml:space="preserve">2.3. </w:t>
      </w:r>
      <w:proofErr w:type="spellStart"/>
      <w:r>
        <w:t>Polimeroasfalt</w:t>
      </w:r>
      <w:bookmarkEnd w:id="9"/>
      <w:proofErr w:type="spellEnd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Jeżeli dokumentacja projektowa lub SST przewiduje stosowanie asfaltu modyfikowanego polimerami, to </w:t>
      </w:r>
      <w:proofErr w:type="spellStart"/>
      <w:r>
        <w:rPr>
          <w:rFonts w:ascii="Times New Roman" w:hAnsi="Times New Roman"/>
          <w:sz w:val="20"/>
        </w:rPr>
        <w:t>polimeroasfalt</w:t>
      </w:r>
      <w:proofErr w:type="spellEnd"/>
      <w:r>
        <w:rPr>
          <w:rFonts w:ascii="Times New Roman" w:hAnsi="Times New Roman"/>
          <w:sz w:val="20"/>
        </w:rPr>
        <w:t xml:space="preserve"> musi spełniać wymagania TWT PAD-97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 xml:space="preserve"> [13] i posiadać aprobatę techniczną.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Rodzaje </w:t>
      </w:r>
      <w:proofErr w:type="spellStart"/>
      <w:r>
        <w:rPr>
          <w:rFonts w:ascii="Times New Roman" w:hAnsi="Times New Roman"/>
          <w:sz w:val="20"/>
        </w:rPr>
        <w:t>polimeroasfaltów</w:t>
      </w:r>
      <w:proofErr w:type="spellEnd"/>
      <w:r>
        <w:rPr>
          <w:rFonts w:ascii="Times New Roman" w:hAnsi="Times New Roman"/>
          <w:sz w:val="20"/>
        </w:rPr>
        <w:t xml:space="preserve"> i ich stosowanie w zależności od rodzaju warstwy i kategorii ruchu podano w tablicy 1 i 2.</w:t>
      </w:r>
    </w:p>
    <w:p w:rsidR="002466FC" w:rsidRDefault="002466FC" w:rsidP="00E4380C">
      <w:pPr>
        <w:pStyle w:val="Nagwek2"/>
        <w:ind w:right="-1"/>
      </w:pPr>
      <w:bookmarkStart w:id="10" w:name="_Toc405274761"/>
      <w:r>
        <w:t>2.4. Wypełniacz</w:t>
      </w:r>
      <w:bookmarkEnd w:id="10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Należy stosować wypełniacz, spełniający wymagania określone w PN-S-96504:1961 [9] dla wypełniacza podstawowego i zastępczego.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Przechowywanie wypełniacza powinno być zgodne z PN-S-96504:1961 [9].</w:t>
      </w:r>
    </w:p>
    <w:p w:rsidR="002466FC" w:rsidRDefault="002466FC" w:rsidP="00E4380C">
      <w:pPr>
        <w:pStyle w:val="StylIwony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1. Wymagania wobec materiałów do warstwy ścieralnej z betonu asfaltowego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511"/>
        <w:gridCol w:w="1544"/>
        <w:gridCol w:w="3670"/>
      </w:tblGrid>
      <w:tr w:rsidR="002466FC">
        <w:tc>
          <w:tcPr>
            <w:tcW w:w="631" w:type="dxa"/>
            <w:tcBorders>
              <w:top w:val="single" w:sz="6" w:space="0" w:color="auto"/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Rodzaj materiału</w:t>
            </w:r>
          </w:p>
        </w:tc>
        <w:tc>
          <w:tcPr>
            <w:tcW w:w="5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Wymagania wobec materiałów               w zależności od kategorii ruchu</w:t>
            </w:r>
          </w:p>
        </w:tc>
      </w:tr>
      <w:tr w:rsidR="002466FC">
        <w:tc>
          <w:tcPr>
            <w:tcW w:w="631" w:type="dxa"/>
            <w:tcBorders>
              <w:left w:val="single" w:sz="6" w:space="0" w:color="auto"/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11" w:type="dxa"/>
            <w:tcBorders>
              <w:left w:val="single" w:sz="6" w:space="0" w:color="auto"/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nr normy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1lub KR 2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KR 3 do KR 6</w:t>
            </w:r>
          </w:p>
        </w:tc>
      </w:tr>
      <w:tr w:rsidR="002466FC">
        <w:tc>
          <w:tcPr>
            <w:tcW w:w="6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5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Kruszywo łamane granulowane wg PN-B-11112:1996 [2], PN-B-11115:1998 [4]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ze skał magmowych i przeobrażonych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b) ze skał osadowych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c) z surowca sztucznego (żużle pomie-</w:t>
            </w:r>
            <w:proofErr w:type="spellStart"/>
            <w:r>
              <w:rPr>
                <w:rFonts w:ascii="Times New Roman" w:hAnsi="Times New Roman"/>
                <w:sz w:val="20"/>
              </w:rPr>
              <w:t>dziowe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i stalownicze)</w:t>
            </w:r>
          </w:p>
        </w:tc>
        <w:tc>
          <w:tcPr>
            <w:tcW w:w="1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  <w:tc>
          <w:tcPr>
            <w:tcW w:w="3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>; gat.1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  <w:r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I; gat.1</w:t>
            </w:r>
          </w:p>
        </w:tc>
      </w:tr>
      <w:tr w:rsidR="002466FC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Kruszywo łamane zwykłe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PN-B-11112:1996 [2]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Żwir i mieszanka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PN-B-11111:1996 [1]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Grys i żwir kruszony z naturalnie rozdrobnionego surowca skalnego wg WT/MK-CZDP 84 [15]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I; gat.1</w:t>
            </w:r>
          </w:p>
        </w:tc>
      </w:tr>
      <w:tr w:rsidR="002466FC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Piasek wg PN-B-11113:1996 [3]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gat. 1, 2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>
        <w:tc>
          <w:tcPr>
            <w:tcW w:w="6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5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Wypełniacz mineralny: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wg PN-S-96504:1961[9]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andardowytekst"/>
              <w:ind w:right="-1" w:hanging="292"/>
            </w:pPr>
            <w:r>
              <w:t>b) innego pochodzenia wg  orzeczenia laboratoryjnego</w:t>
            </w:r>
          </w:p>
        </w:tc>
        <w:tc>
          <w:tcPr>
            <w:tcW w:w="1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podstawowy,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zastępczy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pyły z odpylania,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popioły lotne </w:t>
            </w:r>
          </w:p>
        </w:tc>
        <w:tc>
          <w:tcPr>
            <w:tcW w:w="3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podstawowy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Asfalt drogowy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PN-C-96170:1965 [6]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50, D 70,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100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50</w:t>
            </w:r>
            <w:r>
              <w:rPr>
                <w:rFonts w:ascii="Times New Roman" w:hAnsi="Times New Roman"/>
                <w:sz w:val="20"/>
                <w:vertAlign w:val="superscript"/>
              </w:rPr>
              <w:t>3)</w:t>
            </w:r>
            <w:r>
              <w:rPr>
                <w:rFonts w:ascii="Times New Roman" w:hAnsi="Times New Roman"/>
                <w:sz w:val="20"/>
              </w:rPr>
              <w:t>, D 70</w:t>
            </w:r>
          </w:p>
        </w:tc>
      </w:tr>
      <w:tr w:rsidR="002466FC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Polimeroasfalt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drogowy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TWT PAD-97 [13]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  <w:lang w:val="en-US"/>
              </w:rPr>
              <w:t>DE80 A,B,C,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DP80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  DE80 A,B,C,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DP80</w:t>
            </w:r>
          </w:p>
        </w:tc>
      </w:tr>
      <w:tr w:rsidR="002466FC">
        <w:trPr>
          <w:trHeight w:val="1590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andardowytekst"/>
              <w:numPr>
                <w:ilvl w:val="0"/>
                <w:numId w:val="1"/>
              </w:numPr>
              <w:spacing w:before="60"/>
              <w:ind w:left="0" w:right="-1" w:hanging="284"/>
            </w:pPr>
            <w:r>
              <w:t xml:space="preserve">tylko pod względem ścieralności w bębnie kulowym, pozostałe cechy jak dla kl. I;  </w:t>
            </w:r>
          </w:p>
          <w:p w:rsidR="002466FC" w:rsidRDefault="002466FC" w:rsidP="00E4380C">
            <w:pPr>
              <w:pStyle w:val="Standardowytekst"/>
              <w:numPr>
                <w:ilvl w:val="12"/>
                <w:numId w:val="0"/>
              </w:numPr>
              <w:ind w:right="-1" w:hanging="283"/>
            </w:pPr>
            <w:r>
              <w:t>gat. 1</w:t>
            </w:r>
          </w:p>
          <w:p w:rsidR="002466FC" w:rsidRDefault="002466FC" w:rsidP="00E4380C">
            <w:pPr>
              <w:pStyle w:val="Standardowytekst"/>
              <w:numPr>
                <w:ilvl w:val="0"/>
                <w:numId w:val="1"/>
              </w:numPr>
              <w:ind w:left="0" w:right="-1"/>
            </w:pPr>
            <w:r>
              <w:t xml:space="preserve">tylko dolomity kl. I, gat.1 w ilości </w:t>
            </w:r>
            <w:r>
              <w:sym w:font="Symbol" w:char="F0A3"/>
            </w:r>
            <w:r>
              <w:t xml:space="preserve"> 50% m/m we frakcji grysowej w mieszance z       innymi kruszywami, w ilości </w:t>
            </w:r>
            <w:r>
              <w:sym w:font="Symbol" w:char="F0A3"/>
            </w:r>
            <w:r>
              <w:t xml:space="preserve"> 100% m/m we frakcji piaskowej oraz kwarcyty                 i piaskowce bez ograniczenia ilościowego</w:t>
            </w:r>
          </w:p>
          <w:p w:rsidR="002466FC" w:rsidRDefault="002466FC" w:rsidP="00E4380C">
            <w:pPr>
              <w:pStyle w:val="StylIwony"/>
              <w:numPr>
                <w:ilvl w:val="0"/>
                <w:numId w:val="2"/>
              </w:numPr>
              <w:spacing w:before="0" w:after="0"/>
              <w:ind w:left="0" w:right="-1" w:hanging="284"/>
            </w:pPr>
            <w:r>
              <w:rPr>
                <w:rFonts w:ascii="Times New Roman" w:hAnsi="Times New Roman"/>
                <w:sz w:val="20"/>
              </w:rPr>
              <w:t>preferowany rodzaj asfaltu</w:t>
            </w:r>
          </w:p>
        </w:tc>
      </w:tr>
    </w:tbl>
    <w:p w:rsidR="002466FC" w:rsidRDefault="002466FC" w:rsidP="00E4380C">
      <w:pPr>
        <w:pStyle w:val="StylIwony"/>
        <w:spacing w:before="0" w:after="0"/>
        <w:ind w:right="-1" w:hanging="1134"/>
        <w:rPr>
          <w:rFonts w:ascii="Times New Roman" w:hAnsi="Times New Roman"/>
          <w:sz w:val="20"/>
        </w:rPr>
      </w:pPr>
    </w:p>
    <w:p w:rsidR="002466FC" w:rsidRDefault="002466FC" w:rsidP="009E2954">
      <w:pPr>
        <w:pStyle w:val="Standardowytekst"/>
        <w:spacing w:after="120"/>
        <w:ind w:right="-1"/>
        <w:rPr>
          <w:rFonts w:ascii="Bookman Old Style" w:hAnsi="Bookman Old Style"/>
        </w:rPr>
      </w:pPr>
      <w:r>
        <w:t>Tablica 2. Wymagania wobec materiałów do warstwy wiążącej, wyrównawczej i wzmacniającej z betonu asfaltowego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3778"/>
        <w:gridCol w:w="1744"/>
        <w:gridCol w:w="3342"/>
      </w:tblGrid>
      <w:tr w:rsidR="002466FC">
        <w:trPr>
          <w:trHeight w:val="492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18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18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Rodzaj materiału</w:t>
            </w:r>
          </w:p>
        </w:tc>
        <w:tc>
          <w:tcPr>
            <w:tcW w:w="5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Wymagania wobec materiałów w zależności od kategorii ruchu</w:t>
            </w:r>
          </w:p>
        </w:tc>
      </w:tr>
      <w:tr w:rsidR="002466FC">
        <w:trPr>
          <w:trHeight w:val="246"/>
        </w:trPr>
        <w:tc>
          <w:tcPr>
            <w:tcW w:w="509" w:type="dxa"/>
            <w:tcBorders>
              <w:left w:val="single" w:sz="6" w:space="0" w:color="auto"/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78" w:type="dxa"/>
            <w:tcBorders>
              <w:left w:val="single" w:sz="6" w:space="0" w:color="auto"/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nr normy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3 do KR 6</w:t>
            </w:r>
          </w:p>
        </w:tc>
      </w:tr>
      <w:tr w:rsidR="002466FC">
        <w:trPr>
          <w:trHeight w:val="1229"/>
        </w:trPr>
        <w:tc>
          <w:tcPr>
            <w:tcW w:w="5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Kruszywo łamane granulowane wg PN-B-11112:1996 [2], PN-B-11115:1998 [4]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z surowca skalnego</w:t>
            </w:r>
          </w:p>
          <w:p w:rsidR="002466FC" w:rsidRDefault="002466FC" w:rsidP="00E4380C">
            <w:pPr>
              <w:pStyle w:val="StylIwony"/>
              <w:spacing w:before="0" w:after="0"/>
              <w:ind w:right="-1" w:hanging="214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b) z surowca sztucznego (żużle pomiedziowe i stalownicze)</w:t>
            </w:r>
          </w:p>
        </w:tc>
        <w:tc>
          <w:tcPr>
            <w:tcW w:w="17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  <w:tc>
          <w:tcPr>
            <w:tcW w:w="33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>; gat.1, 2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I; gat. 1</w:t>
            </w:r>
          </w:p>
        </w:tc>
      </w:tr>
      <w:tr w:rsidR="002466FC">
        <w:trPr>
          <w:trHeight w:val="492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Kruszywo łamane zwykłe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PN-B-11112:1996 [2]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>
        <w:trPr>
          <w:trHeight w:val="476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Żwir i mieszanka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PN-B-11111:1996 [1]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>
        <w:trPr>
          <w:trHeight w:val="738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Grys i żwir kruszony z naturalnie rozdrobnionego surowca skalnego wg WT/MK-CZDP 84 [15]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 xml:space="preserve"> gat.1, 2</w:t>
            </w:r>
          </w:p>
        </w:tc>
      </w:tr>
      <w:tr w:rsidR="002466FC">
        <w:trPr>
          <w:trHeight w:val="384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Piasek wg PN-B-11113:1996 [3]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gat. 1, 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>
        <w:trPr>
          <w:trHeight w:val="1229"/>
        </w:trPr>
        <w:tc>
          <w:tcPr>
            <w:tcW w:w="5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Wypełniacz mineralny: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wg PN-S-96504:1961[9]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b) innego pochodzenia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orzeczenia laboratoryjnego</w:t>
            </w:r>
          </w:p>
        </w:tc>
        <w:tc>
          <w:tcPr>
            <w:tcW w:w="17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podstawowy,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zastępczy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pyły z odpylania,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popioły lotne</w:t>
            </w:r>
          </w:p>
        </w:tc>
        <w:tc>
          <w:tcPr>
            <w:tcW w:w="33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podstawowy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>
        <w:trPr>
          <w:trHeight w:val="492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Asfalt drogowy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PN-C-96170:1965 [6]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50, D 70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50</w:t>
            </w:r>
          </w:p>
        </w:tc>
      </w:tr>
      <w:tr w:rsidR="002466FC">
        <w:trPr>
          <w:trHeight w:val="507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Polimeroasfalt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drogowy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TWT PAD-97 [13]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DE30 A,B,C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DE80 A,B,C,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DP30,DP80</w:t>
            </w:r>
          </w:p>
        </w:tc>
      </w:tr>
      <w:tr w:rsidR="002466FC">
        <w:trPr>
          <w:trHeight w:val="148"/>
        </w:trPr>
        <w:tc>
          <w:tcPr>
            <w:tcW w:w="9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1) tylko pod względem ścieralności w bębnie kulowym, inne cechy jak dla kl. I; gat. 1</w:t>
            </w:r>
          </w:p>
        </w:tc>
      </w:tr>
    </w:tbl>
    <w:p w:rsidR="002466FC" w:rsidRDefault="002466FC" w:rsidP="00E4380C">
      <w:pPr>
        <w:pStyle w:val="StylIwony"/>
        <w:spacing w:before="0" w:after="0"/>
        <w:ind w:right="-1"/>
      </w:pP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Dla kategorii ruchu KR 1 lub KR 2 dopuszcza się stosowanie wypełniacza innego pochodzenia, np. pyły z odpylania, popioły lotne z węgla kamiennego, na podstawie orzeczenia laboratoryjnego i za zgodą Inżyniera.</w:t>
      </w:r>
    </w:p>
    <w:p w:rsidR="002466FC" w:rsidRDefault="002466FC" w:rsidP="00E4380C">
      <w:pPr>
        <w:pStyle w:val="Nagwek2"/>
        <w:ind w:right="-1"/>
      </w:pPr>
      <w:bookmarkStart w:id="11" w:name="_Toc405274762"/>
      <w:r>
        <w:t>2.5. Kruszywo</w:t>
      </w:r>
      <w:bookmarkEnd w:id="11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zależności od kategorii ruchu i warstwy należy stosować kruszywa podane w tablicy 1 i 2.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2466FC" w:rsidRDefault="002466FC" w:rsidP="00E4380C">
      <w:pPr>
        <w:pStyle w:val="Nagwek2"/>
        <w:ind w:right="-1"/>
      </w:pPr>
      <w:bookmarkStart w:id="12" w:name="_Toc405274763"/>
      <w:r>
        <w:t>2.6. Asfalt upłynniony</w:t>
      </w:r>
      <w:bookmarkEnd w:id="12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Należy stosować asfalt upłynniony spełniający wymagania określone w PN-C-96173:1974 [7].</w:t>
      </w:r>
    </w:p>
    <w:p w:rsidR="002466FC" w:rsidRDefault="002466FC" w:rsidP="00E4380C">
      <w:pPr>
        <w:pStyle w:val="Nagwek2"/>
        <w:ind w:right="-1"/>
      </w:pPr>
      <w:bookmarkStart w:id="13" w:name="_Toc405274764"/>
      <w:r>
        <w:lastRenderedPageBreak/>
        <w:t>2.7. Emulsja asfaltowa kationowa</w:t>
      </w:r>
      <w:bookmarkEnd w:id="13"/>
    </w:p>
    <w:p w:rsidR="002466FC" w:rsidRDefault="002466FC" w:rsidP="00E4380C">
      <w:pPr>
        <w:pStyle w:val="StylIwony"/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Należy stosować drogowe kationowe emulsje asfaltowe spełniające wymagania określone w WT.EmA-99 [14]. </w:t>
      </w:r>
    </w:p>
    <w:p w:rsidR="002466FC" w:rsidRDefault="002466FC" w:rsidP="00E4380C">
      <w:pPr>
        <w:pStyle w:val="Nagwek1"/>
        <w:ind w:right="-1"/>
      </w:pPr>
      <w:bookmarkStart w:id="14" w:name="_Toc405274765"/>
      <w:bookmarkStart w:id="15" w:name="_Toc498489822"/>
      <w:r>
        <w:t>3. SPRZĘT</w:t>
      </w:r>
      <w:bookmarkEnd w:id="14"/>
      <w:bookmarkEnd w:id="15"/>
    </w:p>
    <w:p w:rsidR="002466FC" w:rsidRDefault="002466FC" w:rsidP="00E4380C">
      <w:pPr>
        <w:pStyle w:val="Nagwek2"/>
        <w:ind w:right="-1"/>
      </w:pPr>
      <w:bookmarkStart w:id="16" w:name="_Toc405274766"/>
      <w:r>
        <w:t>3.1. Ogólne wymagania dotyczące sprzętu</w:t>
      </w:r>
      <w:bookmarkEnd w:id="16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wymagania dotyczące sprzętu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3.</w:t>
      </w:r>
    </w:p>
    <w:p w:rsidR="002466FC" w:rsidRDefault="002466FC" w:rsidP="00E4380C">
      <w:pPr>
        <w:pStyle w:val="Nagwek2"/>
        <w:ind w:right="-1"/>
      </w:pPr>
      <w:bookmarkStart w:id="17" w:name="_Toc405274767"/>
      <w:r>
        <w:t>3.2. Sprzęt do wykonania nawierzchni z betonu asfaltowego</w:t>
      </w:r>
      <w:bookmarkEnd w:id="17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Wykonawca przystępujący do wykonania warstw nawierzchni z betonu asfaltowego powinien wykazać się możliwością korzystania z następującego sprzętu: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wytwórni  (otaczarki) o mieszaniu cyklicznym lub ciągłym do wytwarzania mieszanek mineralno-asfaltowych,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układarek do układania mieszanek mineralno-asfaltowych typu zagęszczanego,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skrapiarek,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walców lekkich, średnich i ciężkich 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walców stalowych gładkich 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walców ogumionych,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szczotek mechanicznych lub/i innych urządzeń czyszczących,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/>
        <w:ind w:left="0" w:right="-1" w:hanging="28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samochodów samowyładowczych z przykryciem  lub termosów.</w:t>
      </w:r>
    </w:p>
    <w:p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18" w:name="_Toc405274768"/>
      <w:bookmarkStart w:id="19" w:name="_Toc498489823"/>
      <w:r>
        <w:t>4. TRANSPORT</w:t>
      </w:r>
      <w:bookmarkEnd w:id="18"/>
      <w:bookmarkEnd w:id="19"/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20" w:name="_Toc405274769"/>
      <w:r>
        <w:t>4.1. Ogólne wymagania dotyczące transportu</w:t>
      </w:r>
      <w:bookmarkEnd w:id="20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wymagania dotyczące transportu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4.</w:t>
      </w:r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21" w:name="_Toc405274770"/>
      <w:r>
        <w:t>4.2. Transport materiałów</w:t>
      </w:r>
      <w:bookmarkEnd w:id="21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Asfalt należy przewozić zgodnie z zasadami podanymi w PN-C-04024:1991 [5].</w:t>
      </w:r>
    </w:p>
    <w:p w:rsidR="002466FC" w:rsidRDefault="002466FC" w:rsidP="00E4380C">
      <w:pPr>
        <w:pStyle w:val="Standardowytekst"/>
        <w:numPr>
          <w:ilvl w:val="12"/>
          <w:numId w:val="0"/>
        </w:numPr>
        <w:ind w:right="-1"/>
      </w:pPr>
      <w:r>
        <w:tab/>
        <w:t>Transport asfaltów drogowych może odbywać się w:</w:t>
      </w:r>
    </w:p>
    <w:p w:rsidR="002466FC" w:rsidRDefault="002466FC" w:rsidP="00E4380C">
      <w:pPr>
        <w:pStyle w:val="Standardowytekst"/>
        <w:numPr>
          <w:ilvl w:val="0"/>
          <w:numId w:val="4"/>
        </w:numPr>
        <w:ind w:left="0" w:right="-1"/>
        <w:rPr>
          <w:rFonts w:ascii="Century Gothic" w:hAnsi="Century Gothic"/>
          <w:b/>
          <w:sz w:val="28"/>
        </w:rPr>
      </w:pPr>
      <w:r>
        <w:t>cysternach kolejowych,</w:t>
      </w:r>
    </w:p>
    <w:p w:rsidR="002466FC" w:rsidRDefault="002466FC" w:rsidP="00E4380C">
      <w:pPr>
        <w:pStyle w:val="Standardowytekst"/>
        <w:numPr>
          <w:ilvl w:val="0"/>
          <w:numId w:val="4"/>
        </w:numPr>
        <w:ind w:left="0" w:right="-1"/>
        <w:rPr>
          <w:rFonts w:ascii="Century Gothic" w:hAnsi="Century Gothic"/>
          <w:b/>
          <w:sz w:val="28"/>
        </w:rPr>
      </w:pPr>
      <w:r>
        <w:t>cysternach samochodowych,</w:t>
      </w:r>
    </w:p>
    <w:p w:rsidR="002466FC" w:rsidRDefault="002466FC" w:rsidP="00E4380C">
      <w:pPr>
        <w:pStyle w:val="Standardowytekst"/>
        <w:numPr>
          <w:ilvl w:val="0"/>
          <w:numId w:val="4"/>
        </w:numPr>
        <w:ind w:left="0" w:right="-1"/>
        <w:rPr>
          <w:rFonts w:ascii="Century Gothic" w:hAnsi="Century Gothic"/>
          <w:b/>
          <w:sz w:val="28"/>
        </w:rPr>
      </w:pPr>
      <w:r>
        <w:t>bębnach blaszanych,</w:t>
      </w:r>
    </w:p>
    <w:p w:rsidR="002466FC" w:rsidRDefault="002466FC" w:rsidP="00E4380C">
      <w:pPr>
        <w:pStyle w:val="Standardowytekst"/>
        <w:numPr>
          <w:ilvl w:val="12"/>
          <w:numId w:val="0"/>
        </w:numPr>
        <w:spacing w:after="120"/>
        <w:ind w:right="-1"/>
      </w:pPr>
      <w:r>
        <w:t>lub innych pojemnikach stalowych, zaakceptowanych przez Inżyniera.</w:t>
      </w:r>
    </w:p>
    <w:p w:rsidR="002466FC" w:rsidRDefault="002466FC" w:rsidP="00E4380C">
      <w:pPr>
        <w:pStyle w:val="StylIwony"/>
        <w:keepNext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proofErr w:type="spellStart"/>
      <w:r>
        <w:rPr>
          <w:rFonts w:ascii="Times New Roman" w:hAnsi="Times New Roman"/>
          <w:sz w:val="20"/>
        </w:rPr>
        <w:t>Polimeroasfalt</w:t>
      </w:r>
      <w:proofErr w:type="spellEnd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proofErr w:type="spellStart"/>
      <w:r>
        <w:rPr>
          <w:rFonts w:ascii="Times New Roman" w:hAnsi="Times New Roman"/>
          <w:sz w:val="20"/>
        </w:rPr>
        <w:t>Polimeroasfalt</w:t>
      </w:r>
      <w:proofErr w:type="spellEnd"/>
      <w:r>
        <w:rPr>
          <w:rFonts w:ascii="Times New Roman" w:hAnsi="Times New Roman"/>
          <w:sz w:val="20"/>
        </w:rPr>
        <w:t xml:space="preserve"> należy przewozić zgodnie z zasadami podanymi w TWT-PAD-97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 xml:space="preserve"> [13] oraz w aprobacie technicznej.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</w:p>
    <w:p w:rsidR="002466FC" w:rsidRDefault="002466FC" w:rsidP="00E4380C">
      <w:pPr>
        <w:pStyle w:val="StylIwony"/>
        <w:keepNext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Wypełniacz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workowany można przewozić dowolnymi środkami transportu w sposób zabezpieczony przed zawilgoceniem i uszkodzeniem worków.</w:t>
      </w:r>
    </w:p>
    <w:p w:rsidR="002466FC" w:rsidRDefault="002466FC" w:rsidP="00E4380C">
      <w:pPr>
        <w:pStyle w:val="StylIwony"/>
        <w:keepNext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Kruszywo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2466FC" w:rsidRDefault="002466FC" w:rsidP="00E4380C">
      <w:pPr>
        <w:pStyle w:val="StylIwony"/>
        <w:keepNext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4.2.5. </w:t>
      </w:r>
      <w:r>
        <w:rPr>
          <w:rFonts w:ascii="Times New Roman" w:hAnsi="Times New Roman"/>
          <w:sz w:val="20"/>
        </w:rPr>
        <w:t>Mieszanka betonu asfaltowego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 czasie transportu i podczas oczekiwania na rozładunek.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>Zaleca się stosowanie samochodów termosów z podwójnymi ścianami skrzyni wyposażonej w system ogrzewczy.</w:t>
      </w:r>
    </w:p>
    <w:p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22" w:name="_Toc405274771"/>
      <w:bookmarkStart w:id="23" w:name="_Toc498489824"/>
      <w:r>
        <w:t>5. WYKONANIE ROBÓT</w:t>
      </w:r>
      <w:bookmarkEnd w:id="22"/>
      <w:bookmarkEnd w:id="23"/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24" w:name="_Toc405274772"/>
      <w:r>
        <w:t>5.1. Ogólne zasady wykonania robót</w:t>
      </w:r>
      <w:bookmarkEnd w:id="24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zasady wykonania robót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5.</w:t>
      </w:r>
    </w:p>
    <w:p w:rsidR="002466FC" w:rsidRDefault="002466FC" w:rsidP="00E4380C">
      <w:pPr>
        <w:pStyle w:val="Nagwek2"/>
        <w:numPr>
          <w:ilvl w:val="12"/>
          <w:numId w:val="0"/>
        </w:numPr>
        <w:ind w:right="-1"/>
        <w:rPr>
          <w:b w:val="0"/>
        </w:rPr>
      </w:pPr>
      <w:bookmarkStart w:id="25" w:name="_Toc405274773"/>
      <w:r>
        <w:t>5.2. Projektowanie mieszanki mineralno-asfaltowej</w:t>
      </w:r>
      <w:bookmarkEnd w:id="25"/>
      <w:r>
        <w:t xml:space="preserve"> 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Przed przystąpieniem do robót, w terminie uzgodnionym z Inżynierem, Wykonawca dostarczy Inżynierowi do akceptacji projekt składu mieszanki mineralno-asfaltowej oraz wyniki badań laboratoryjnych poszczególnych składników i próbki materiałów pobrane w obecności Inżyniera do wykonania badań kontrolnych przez Inwestora.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Projektowanie mieszanki mineralno-asfaltowej polega na: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doborze składników mieszanki mineralnej,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doborze optymalnej ilości asfaltu,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2466FC" w:rsidRDefault="002466FC" w:rsidP="00E4380C">
      <w:pPr>
        <w:pStyle w:val="StylIwony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5.2.1. </w:t>
      </w:r>
      <w:r>
        <w:rPr>
          <w:rFonts w:ascii="Times New Roman" w:hAnsi="Times New Roman"/>
          <w:sz w:val="20"/>
        </w:rPr>
        <w:t>Warstwa ścieralna z betonu asfaltowego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3.</w:t>
      </w:r>
    </w:p>
    <w:p w:rsidR="00387152" w:rsidRDefault="00387152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:rsidR="00387152" w:rsidRDefault="00387152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:rsidR="00387152" w:rsidRDefault="00387152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:rsidR="00387152" w:rsidRDefault="00387152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:rsidR="00387152" w:rsidRDefault="00387152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:rsidR="002466FC" w:rsidRDefault="002466FC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3.</w:t>
      </w:r>
      <w:r>
        <w:rPr>
          <w:rFonts w:ascii="Times New Roman" w:hAnsi="Times New Roman"/>
          <w:sz w:val="20"/>
        </w:rPr>
        <w:tab/>
        <w:t>Rzędne krzywych granicznych uziarnienia mieszanki mineralnej do warstwy ścieralnej z betonu asfaltowego oraz orientacyjne  zawartości asfaltu</w:t>
      </w:r>
    </w:p>
    <w:p w:rsidR="002466FC" w:rsidRDefault="002466FC" w:rsidP="00E4380C">
      <w:pPr>
        <w:ind w:right="-1" w:hanging="1077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"/>
        <w:gridCol w:w="899"/>
        <w:gridCol w:w="948"/>
        <w:gridCol w:w="992"/>
        <w:gridCol w:w="850"/>
        <w:gridCol w:w="901"/>
        <w:gridCol w:w="900"/>
        <w:gridCol w:w="2452"/>
      </w:tblGrid>
      <w:tr w:rsidR="002466FC"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79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Rzędne krzywych granicznych MM w zależności od kategorii ruchu</w:t>
            </w:r>
          </w:p>
        </w:tc>
      </w:tr>
      <w:tr w:rsidR="002466FC">
        <w:tc>
          <w:tcPr>
            <w:tcW w:w="1414" w:type="dxa"/>
            <w:tcBorders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Wymiar oczek 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KR 3 do KR 6</w:t>
            </w:r>
          </w:p>
        </w:tc>
      </w:tr>
      <w:tr w:rsidR="002466FC">
        <w:tc>
          <w:tcPr>
            <w:tcW w:w="1414" w:type="dxa"/>
            <w:tcBorders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sit </w:t>
            </w:r>
            <w:r>
              <w:rPr>
                <w:rFonts w:ascii="Times New Roman" w:hAnsi="Times New Roman"/>
                <w:sz w:val="20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79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2466FC">
        <w:tc>
          <w:tcPr>
            <w:tcW w:w="1414" w:type="dxa"/>
            <w:tcBorders>
              <w:left w:val="single" w:sz="6" w:space="0" w:color="auto"/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Zawartość asfaltu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 0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 do16    lub od  0 do 12,8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do 8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lub od  0 do 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 0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 0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20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 0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do 16 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 0 do12,8 </w:t>
            </w:r>
          </w:p>
        </w:tc>
      </w:tr>
      <w:tr w:rsidR="002466FC">
        <w:tblPrEx>
          <w:tblCellMar>
            <w:left w:w="0" w:type="dxa"/>
            <w:right w:w="0" w:type="dxa"/>
          </w:tblCellMar>
        </w:tblPrEx>
        <w:tc>
          <w:tcPr>
            <w:tcW w:w="14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Przechodzi przez: 25,0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zawartość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ziarn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&gt; 2,0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0,42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59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71)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31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35÷64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(36÷65)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39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71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(29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59)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39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(62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71)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11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(64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79)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4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89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65)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2466FC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Orientacyjna zawartość asfaltu w MMA, % m/m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5,6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2466FC">
        <w:tc>
          <w:tcPr>
            <w:tcW w:w="93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 w:hanging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1) mieszanka o uziarnieniu nieciągłym; uziarnienie nietypowe dla MM betonu asfaltowego</w:t>
            </w:r>
          </w:p>
        </w:tc>
      </w:tr>
    </w:tbl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Krzywe graniczne uziarnienia mieszanek mineralnych do warstwy ścieralnej z betonu asfaltowego przedstawiono na rysunkach od 1do 7.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:rsidR="00387152" w:rsidRDefault="00387152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:rsidR="002466FC" w:rsidRDefault="00D46AB5" w:rsidP="00E4380C">
      <w:pPr>
        <w:framePr w:hSpace="142" w:wrap="auto" w:vAnchor="text" w:hAnchor="page" w:x="2154" w:y="1"/>
        <w:ind w:right="-1" w:hanging="709"/>
      </w:pPr>
      <w:r>
        <w:rPr>
          <w:noProof/>
        </w:rPr>
        <w:drawing>
          <wp:inline distT="0" distB="0" distL="0" distR="0">
            <wp:extent cx="4667250" cy="303657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567"/>
      </w:pPr>
      <w:r>
        <w:t xml:space="preserve">Rys. 1. 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do warstwy ścieralnej nawierzchni drogi o obciążeniu ruchem  dla KR1 lub KR2</w:t>
      </w:r>
    </w:p>
    <w:p w:rsidR="002466FC" w:rsidRDefault="002466FC" w:rsidP="00E4380C">
      <w:pPr>
        <w:pStyle w:val="Standardowytekst"/>
        <w:ind w:right="-1" w:hanging="567"/>
      </w:pPr>
    </w:p>
    <w:p w:rsidR="002466FC" w:rsidRDefault="002466FC" w:rsidP="00E4380C">
      <w:pPr>
        <w:pStyle w:val="Standardowytekst"/>
        <w:ind w:right="-1" w:hanging="567"/>
      </w:pPr>
    </w:p>
    <w:p w:rsidR="002466FC" w:rsidRDefault="00D46AB5" w:rsidP="00E4380C">
      <w:pPr>
        <w:framePr w:hSpace="142" w:wrap="auto" w:vAnchor="text" w:hAnchor="page" w:x="2154" w:y="1"/>
        <w:ind w:right="-1"/>
      </w:pPr>
      <w:r>
        <w:rPr>
          <w:noProof/>
        </w:rPr>
        <w:drawing>
          <wp:inline distT="0" distB="0" distL="0" distR="0">
            <wp:extent cx="4660900" cy="2845435"/>
            <wp:effectExtent l="19050" t="0" r="635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284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709"/>
      </w:pPr>
      <w:r>
        <w:lastRenderedPageBreak/>
        <w:t xml:space="preserve">Rys. 2.  Krzywe graniczne uziarnienia mieszanki mineralnej BA od 0 do 16mm, od 0 do </w:t>
      </w:r>
      <w:smartTag w:uri="urn:schemas-microsoft-com:office:smarttags" w:element="metricconverter">
        <w:smartTagPr>
          <w:attr w:name="ProductID" w:val="12,8 mm"/>
        </w:smartTagPr>
        <w:r>
          <w:t>12,8 mm</w:t>
        </w:r>
      </w:smartTag>
      <w:r>
        <w:t xml:space="preserve">  do warstwy ścieralnej nawierzchni drogi o obciążeniu ruchem  KR1 lub KR2</w:t>
      </w:r>
    </w:p>
    <w:p w:rsidR="002466FC" w:rsidRDefault="00D46AB5" w:rsidP="00E4380C">
      <w:pPr>
        <w:framePr w:hSpace="142" w:wrap="auto" w:vAnchor="text" w:hAnchor="page" w:x="2154" w:y="-238"/>
        <w:ind w:right="-1"/>
      </w:pPr>
      <w:r>
        <w:rPr>
          <w:noProof/>
        </w:rPr>
        <w:drawing>
          <wp:inline distT="0" distB="0" distL="0" distR="0">
            <wp:extent cx="4674235" cy="3036570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709"/>
      </w:pPr>
      <w:r>
        <w:t xml:space="preserve">Rys. 3.  Krzywe graniczne uziarnienia mieszanki mineralnej BA od 0 do 8mm, od 0 do        </w:t>
      </w:r>
      <w:smartTag w:uri="urn:schemas-microsoft-com:office:smarttags" w:element="metricconverter">
        <w:smartTagPr>
          <w:attr w:name="ProductID" w:val="6,3 mm"/>
        </w:smartTagPr>
        <w:r>
          <w:t>6,3 mm</w:t>
        </w:r>
      </w:smartTag>
      <w:r>
        <w:t xml:space="preserve"> do warstwy ścieralnej nawierzchni drogi o obciążeniu ruchem nawierzchni drogi o obciążeniu ruchem KR1 lub KR2</w:t>
      </w:r>
    </w:p>
    <w:p w:rsidR="002466FC" w:rsidRDefault="002466FC" w:rsidP="00E4380C">
      <w:pPr>
        <w:pStyle w:val="Standardowytekst"/>
        <w:ind w:right="-1" w:hanging="709"/>
      </w:pPr>
    </w:p>
    <w:p w:rsidR="002466FC" w:rsidRDefault="00D46AB5" w:rsidP="00E4380C">
      <w:pPr>
        <w:framePr w:hSpace="142" w:wrap="auto" w:vAnchor="text" w:hAnchor="page" w:x="2154" w:y="1"/>
        <w:ind w:right="-1"/>
      </w:pPr>
      <w:r>
        <w:rPr>
          <w:noProof/>
        </w:rPr>
        <w:drawing>
          <wp:inline distT="0" distB="0" distL="0" distR="0">
            <wp:extent cx="4653915" cy="3173095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15" cy="317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567"/>
      </w:pPr>
      <w:r>
        <w:t xml:space="preserve">Rys. 4. 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do warstwy ścieralnej nawierzchni drogi o obciążeniu ruchem od KR3 do KR6</w:t>
      </w:r>
    </w:p>
    <w:p w:rsidR="002466FC" w:rsidRDefault="00D46AB5" w:rsidP="00E4380C">
      <w:pPr>
        <w:framePr w:hSpace="142" w:wrap="auto" w:vAnchor="text" w:hAnchor="page" w:x="2190" w:y="1"/>
        <w:ind w:right="-1"/>
      </w:pPr>
      <w:r>
        <w:rPr>
          <w:noProof/>
        </w:rPr>
        <w:lastRenderedPageBreak/>
        <w:drawing>
          <wp:inline distT="0" distB="0" distL="0" distR="0">
            <wp:extent cx="4653915" cy="3132455"/>
            <wp:effectExtent l="1905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15" cy="3132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709"/>
      </w:pPr>
      <w:r>
        <w:t xml:space="preserve">Rys. 5.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(mieszanka o nieciągłym uziarnieniu) do warstwy ścieralnej nawierzchni drogi o obciążeniu ruchem od KR3 do KR6</w:t>
      </w:r>
    </w:p>
    <w:p w:rsidR="002466FC" w:rsidRDefault="00D46AB5" w:rsidP="00E4380C">
      <w:pPr>
        <w:framePr w:hSpace="142" w:wrap="auto" w:vAnchor="text" w:hAnchor="page" w:x="2154" w:y="296"/>
        <w:ind w:right="-1"/>
      </w:pPr>
      <w:r>
        <w:rPr>
          <w:noProof/>
        </w:rPr>
        <w:drawing>
          <wp:inline distT="0" distB="0" distL="0" distR="0">
            <wp:extent cx="4674235" cy="3002280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709"/>
      </w:pPr>
    </w:p>
    <w:p w:rsidR="002466FC" w:rsidRDefault="002466FC" w:rsidP="00E4380C">
      <w:pPr>
        <w:pStyle w:val="Standardowytekst"/>
        <w:ind w:right="-1" w:hanging="567"/>
      </w:pPr>
      <w:r>
        <w:t xml:space="preserve">Rys. 6.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>
          <w:t>16 mm</w:t>
        </w:r>
      </w:smartTag>
      <w:r>
        <w:t xml:space="preserve"> do warstwy ścieralnej nawierzchni drogi o obciążeniu ruchem od KR3 do KR6</w:t>
      </w:r>
    </w:p>
    <w:p w:rsidR="002466FC" w:rsidRDefault="00D46AB5" w:rsidP="00E4380C">
      <w:pPr>
        <w:framePr w:hSpace="142" w:wrap="auto" w:vAnchor="text" w:hAnchor="page" w:x="2154" w:y="-238"/>
        <w:ind w:right="-1"/>
      </w:pPr>
      <w:r>
        <w:rPr>
          <w:noProof/>
        </w:rPr>
        <w:lastRenderedPageBreak/>
        <w:drawing>
          <wp:inline distT="0" distB="0" distL="0" distR="0">
            <wp:extent cx="4660900" cy="3118485"/>
            <wp:effectExtent l="19050" t="0" r="635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311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709"/>
      </w:pPr>
      <w:r>
        <w:t xml:space="preserve">Rys. 7. Krzywe graniczne uziarnienia mieszanki mineralnej BA od 0 do </w:t>
      </w:r>
      <w:smartTag w:uri="urn:schemas-microsoft-com:office:smarttags" w:element="metricconverter">
        <w:smartTagPr>
          <w:attr w:name="ProductID" w:val="12,8 mm"/>
        </w:smartTagPr>
        <w:r>
          <w:t>12,8 mm</w:t>
        </w:r>
      </w:smartTag>
      <w:r>
        <w:t xml:space="preserve"> do warstwy ścieralnej nawierzchni drogi o obciążeniu ruchem od KR3 do KR6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2466FC" w:rsidRDefault="002466FC" w:rsidP="00E4380C">
      <w:pPr>
        <w:pStyle w:val="Standardowytekst"/>
        <w:ind w:right="-1" w:firstLine="709"/>
      </w:pPr>
      <w:r>
        <w:t>Skład mieszanki mineralno-asfaltowej powinien być ustalony na podstawie badań próbek wykonanych wg metody Marshalla. Próbki powinny spełniać wymagania podane w tablicy 4 lp. od 1 do 5.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Wykonana warstwa ścieralna z betonu asfaltowego powinna spełniać wymagania podane w tablicy 4 lp. od 6 do 8.</w:t>
      </w:r>
    </w:p>
    <w:p w:rsidR="002466FC" w:rsidRDefault="002466FC" w:rsidP="00E4380C">
      <w:pPr>
        <w:pStyle w:val="StylIwony"/>
        <w:keepNext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5.2.2.</w:t>
      </w:r>
      <w:r>
        <w:rPr>
          <w:rFonts w:ascii="Times New Roman" w:hAnsi="Times New Roman"/>
          <w:sz w:val="20"/>
        </w:rPr>
        <w:t xml:space="preserve"> Warstwa wiążąca, wyrównawcza i wzmacniająca z betonu asfaltowego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Rzędne krzywych granicznych uziarnienia mieszanek mineralnych do warstwy wiążącej, wyrównawczej i wzmacniającej z betonu asfaltowego oraz orientacyjne zawartości asfaltu podano w tablicy 5.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Krzywe graniczne uziarnienia mieszanek mineralnych do warstwy wiążącej, wyrównawczej i wzmacniającej z betonu asfaltowego przedstawiono na rysunkach 8</w:t>
      </w:r>
      <w:r>
        <w:rPr>
          <w:rFonts w:ascii="Times New Roman" w:hAnsi="Times New Roman"/>
          <w:sz w:val="20"/>
        </w:rPr>
        <w:sym w:font="Symbol" w:char="F0B8"/>
      </w:r>
      <w:r>
        <w:rPr>
          <w:rFonts w:ascii="Times New Roman" w:hAnsi="Times New Roman"/>
          <w:sz w:val="20"/>
        </w:rPr>
        <w:t xml:space="preserve">13. </w:t>
      </w:r>
      <w:r>
        <w:rPr>
          <w:rFonts w:ascii="Times New Roman" w:hAnsi="Times New Roman"/>
          <w:sz w:val="20"/>
        </w:rPr>
        <w:tab/>
        <w:t>Skład mieszanki mineralno-asfaltowej powinien być ustalony na podstawie badań próbek wykonanych wg metody Marshalla; próbki powinny spełniać wymagania podane w tablicy 6 lp. od 1 do 5.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6 lp. od 6 do 8.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:rsidR="002466FC" w:rsidRDefault="002466FC" w:rsidP="009E2954">
      <w:pPr>
        <w:pStyle w:val="Standardowytekst"/>
        <w:spacing w:before="120" w:after="120"/>
        <w:ind w:right="-1"/>
        <w:rPr>
          <w:rFonts w:ascii="Bookman Old Style" w:hAnsi="Bookman Old Style"/>
        </w:rPr>
      </w:pPr>
      <w:r>
        <w:t>Tablica 4. Wymagania wobec mieszanek mineralno-asfaltowych oraz warstwy ścieralnej z betonu asfaltowego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632"/>
        <w:gridCol w:w="3329"/>
      </w:tblGrid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24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24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2466FC">
        <w:tc>
          <w:tcPr>
            <w:tcW w:w="42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1lub KR 2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3 do KR 6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Moduł sztywności pełzania 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</w:rPr>
              <w:t>MPa</w:t>
            </w:r>
            <w:proofErr w:type="spellEnd"/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14,0 (</w:t>
            </w: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>18)</w:t>
            </w:r>
            <w:r>
              <w:rPr>
                <w:rFonts w:ascii="Times New Roman" w:hAnsi="Times New Roman"/>
                <w:sz w:val="20"/>
                <w:vertAlign w:val="superscript"/>
              </w:rPr>
              <w:t>4)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>
              <w:rPr>
                <w:rFonts w:ascii="Times New Roman" w:hAnsi="Times New Roman"/>
                <w:sz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</w:rPr>
              <w:t xml:space="preserve"> C, </w:t>
            </w:r>
            <w:proofErr w:type="spellStart"/>
            <w:r>
              <w:rPr>
                <w:rFonts w:ascii="Times New Roman" w:hAnsi="Times New Roman"/>
                <w:sz w:val="20"/>
              </w:rPr>
              <w:t>kN</w:t>
            </w:r>
            <w:proofErr w:type="spellEnd"/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5,5</w:t>
            </w:r>
            <w:r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10,0</w:t>
            </w:r>
            <w:r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2466FC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5,0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4,5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1,5 do 4,5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4,0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75,0 do 90,0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78,0 do 86,0</w:t>
            </w:r>
          </w:p>
        </w:tc>
      </w:tr>
      <w:tr w:rsidR="002466FC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632" w:type="dxa"/>
            <w:tcBorders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1,5 do 4,0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4,0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3,5 do 5,0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od 4,0 do 5,0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5,0 do 7,0</w:t>
            </w:r>
          </w:p>
        </w:tc>
        <w:tc>
          <w:tcPr>
            <w:tcW w:w="3329" w:type="dxa"/>
            <w:tcBorders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3,5 do 5,0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od 4,0 do 5,0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5,0 do 7,0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63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63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1,5 do 5,0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3,0 do 5,0</w:t>
            </w:r>
          </w:p>
        </w:tc>
      </w:tr>
      <w:tr w:rsidR="002466FC">
        <w:trPr>
          <w:trHeight w:val="160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andardowytekst"/>
              <w:spacing w:before="120"/>
              <w:ind w:right="-1" w:hanging="356"/>
            </w:pPr>
            <w:r>
              <w:t xml:space="preserve">1) oznaczony wg wytycznych </w:t>
            </w:r>
            <w:proofErr w:type="spellStart"/>
            <w:r>
              <w:t>IBDiM</w:t>
            </w:r>
            <w:proofErr w:type="spellEnd"/>
            <w:r>
              <w:t>, Informacje, instrukcje - zeszyt nr 48 [16], dotyczy tylko fazy projektowania składu MMA</w:t>
            </w:r>
          </w:p>
          <w:p w:rsidR="002466FC" w:rsidRDefault="002466FC" w:rsidP="00E4380C">
            <w:pPr>
              <w:pStyle w:val="Standardowytekst"/>
              <w:ind w:right="-1" w:hanging="356"/>
            </w:pPr>
            <w:r>
              <w:t>2)   próbki zagęszczone 2 x 50 uderzeń ubijaka</w:t>
            </w:r>
          </w:p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3)   próbki zagęszczone 2 x 75 uderzeń ubijaka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4)   specjalne warunki, obciążenie ruchem powolnym, stacjonarnym, skanalizowanym, itp.</w:t>
            </w:r>
          </w:p>
        </w:tc>
      </w:tr>
    </w:tbl>
    <w:p w:rsidR="002466FC" w:rsidRDefault="002466FC" w:rsidP="00E4380C">
      <w:pPr>
        <w:pStyle w:val="StylIwony"/>
        <w:ind w:right="-1"/>
        <w:rPr>
          <w:rFonts w:ascii="Times New Roman" w:hAnsi="Times New Roman"/>
          <w:sz w:val="20"/>
        </w:rPr>
      </w:pPr>
    </w:p>
    <w:p w:rsidR="002466FC" w:rsidRDefault="002466FC" w:rsidP="009E2954">
      <w:pPr>
        <w:pStyle w:val="Standardowytekst"/>
        <w:spacing w:before="120" w:after="120"/>
        <w:ind w:right="-1"/>
      </w:pPr>
      <w:r>
        <w:t>Tablica 5. Rzędne krzywych granicznych uziarnienia mieszanek do warstwy wiążącej, wyrównawczej i wzmacniającej z betonu asfaltowego oraz  orientacyjne zawartości asfaltu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828"/>
        <w:gridCol w:w="992"/>
        <w:gridCol w:w="992"/>
        <w:gridCol w:w="993"/>
        <w:gridCol w:w="992"/>
        <w:gridCol w:w="2835"/>
      </w:tblGrid>
      <w:tr w:rsidR="002466FC">
        <w:tc>
          <w:tcPr>
            <w:tcW w:w="1724" w:type="dxa"/>
            <w:tcBorders>
              <w:top w:val="single" w:sz="6" w:space="0" w:color="auto"/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2466FC">
        <w:tc>
          <w:tcPr>
            <w:tcW w:w="1724" w:type="dxa"/>
            <w:tcBorders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3  do  KR 6</w:t>
            </w:r>
          </w:p>
        </w:tc>
      </w:tr>
      <w:tr w:rsidR="002466FC">
        <w:tc>
          <w:tcPr>
            <w:tcW w:w="1724" w:type="dxa"/>
            <w:tcBorders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Courier New" w:char="0023"/>
            </w:r>
            <w:r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76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2466FC">
        <w:tblPrEx>
          <w:tblCellMar>
            <w:left w:w="71" w:type="dxa"/>
            <w:right w:w="71" w:type="dxa"/>
          </w:tblCellMar>
        </w:tblPrEx>
        <w:tc>
          <w:tcPr>
            <w:tcW w:w="1724" w:type="dxa"/>
            <w:tcBorders>
              <w:left w:val="single" w:sz="6" w:space="0" w:color="auto"/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 do 16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2466FC">
        <w:tblPrEx>
          <w:tblCellMar>
            <w:left w:w="71" w:type="dxa"/>
            <w:right w:w="71" w:type="dxa"/>
          </w:tblCellMar>
        </w:tblPrEx>
        <w:tc>
          <w:tcPr>
            <w:tcW w:w="17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Przechodzi przez: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ziarn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&gt; </w:t>
            </w:r>
            <w:smartTag w:uri="urn:schemas-microsoft-com:office:smarttags" w:element="metricconverter">
              <w:smartTagPr>
                <w:attr w:name="ProductID" w:val="2,0 mm"/>
              </w:smartTagPr>
              <w:r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0,42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8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87÷ 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81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92 60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69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65)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28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69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41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75)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19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81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67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41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75)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22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19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87÷100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89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60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70)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33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25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21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16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14</w:t>
            </w:r>
          </w:p>
          <w:p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 w:rsidR="002466FC">
        <w:tblPrEx>
          <w:tblCellMar>
            <w:left w:w="71" w:type="dxa"/>
            <w:right w:w="71" w:type="dxa"/>
          </w:tblCellMar>
        </w:tblPrEx>
        <w:tc>
          <w:tcPr>
            <w:tcW w:w="1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2466FC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93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1) Tylko do warstwy wyrównawczej</w:t>
            </w:r>
          </w:p>
        </w:tc>
      </w:tr>
    </w:tbl>
    <w:p w:rsidR="002466FC" w:rsidRDefault="002466FC" w:rsidP="00E4380C">
      <w:pPr>
        <w:pStyle w:val="Standardowytekst"/>
        <w:ind w:right="-1"/>
      </w:pPr>
      <w:r>
        <w:tab/>
      </w:r>
    </w:p>
    <w:p w:rsidR="002466FC" w:rsidRDefault="002466FC" w:rsidP="00E4380C">
      <w:pPr>
        <w:pStyle w:val="Standardowytekst"/>
        <w:ind w:right="-1" w:firstLine="709"/>
      </w:pPr>
      <w:r>
        <w:t>Krzywe graniczne uziarnienia mieszanek mineralnych do warstwy wiążącej, wyrównawczej i wzmacniającej z betonu asfaltowego przedstawiono na rysunkach od 8         do 13.</w:t>
      </w:r>
    </w:p>
    <w:p w:rsidR="002466FC" w:rsidRDefault="002466FC" w:rsidP="00E4380C">
      <w:pPr>
        <w:pStyle w:val="StylIwony"/>
        <w:spacing w:before="0" w:after="0"/>
        <w:ind w:right="-1"/>
      </w:pPr>
    </w:p>
    <w:p w:rsidR="002466FC" w:rsidRDefault="00D46AB5" w:rsidP="00E4380C">
      <w:pPr>
        <w:pStyle w:val="StylIwony"/>
        <w:spacing w:before="0" w:after="0"/>
        <w:ind w:right="-1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w:lastRenderedPageBreak/>
        <w:drawing>
          <wp:inline distT="0" distB="0" distL="0" distR="0">
            <wp:extent cx="4667250" cy="3050540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5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709"/>
      </w:pPr>
      <w:r>
        <w:t xml:space="preserve">Rys. 8. 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do warstwy wiążącej, wyrównawczej i wzmacniającej nawierzchni drogi o obciążeniu ruchem KR1 lub KR2</w:t>
      </w:r>
    </w:p>
    <w:p w:rsidR="002466FC" w:rsidRDefault="002466FC" w:rsidP="00E4380C">
      <w:pPr>
        <w:pStyle w:val="Standardowytekst"/>
        <w:ind w:right="-1" w:hanging="709"/>
      </w:pPr>
    </w:p>
    <w:p w:rsidR="002466FC" w:rsidRDefault="00D46AB5" w:rsidP="00E4380C">
      <w:pPr>
        <w:framePr w:hSpace="142" w:wrap="auto" w:vAnchor="text" w:hAnchor="page" w:x="2298" w:y="1"/>
        <w:ind w:right="-1"/>
      </w:pPr>
      <w:r>
        <w:rPr>
          <w:noProof/>
        </w:rPr>
        <w:drawing>
          <wp:inline distT="0" distB="0" distL="0" distR="0">
            <wp:extent cx="4681220" cy="2968625"/>
            <wp:effectExtent l="19050" t="0" r="508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220" cy="296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709"/>
      </w:pPr>
      <w:r>
        <w:t xml:space="preserve">Rys. 9.  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>
          <w:t>16 mm</w:t>
        </w:r>
      </w:smartTag>
      <w:r>
        <w:t xml:space="preserve"> do warstwy wiążącej, wyrównawczej i wzmacniającej nawierzchni drogi o obciążeniu ruchem KR1 lub KR2</w:t>
      </w:r>
    </w:p>
    <w:p w:rsidR="002466FC" w:rsidRDefault="00D46AB5" w:rsidP="00E4380C">
      <w:pPr>
        <w:framePr w:hSpace="141" w:wrap="auto" w:vAnchor="text" w:hAnchor="page" w:x="2155" w:y="-238"/>
        <w:ind w:right="-1"/>
      </w:pPr>
      <w:r>
        <w:rPr>
          <w:noProof/>
        </w:rPr>
        <w:lastRenderedPageBreak/>
        <w:drawing>
          <wp:inline distT="0" distB="0" distL="0" distR="0">
            <wp:extent cx="4660900" cy="3050540"/>
            <wp:effectExtent l="19050" t="0" r="635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305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851"/>
      </w:pPr>
      <w:r>
        <w:t xml:space="preserve">Rys. 10.    Krzywe graniczne uziarnienia mieszanki mineralnej BA od 0 do </w:t>
      </w:r>
      <w:smartTag w:uri="urn:schemas-microsoft-com:office:smarttags" w:element="metricconverter">
        <w:smartTagPr>
          <w:attr w:name="ProductID" w:val="12,8 mm"/>
        </w:smartTagPr>
        <w:r>
          <w:t>12,8 mm</w:t>
        </w:r>
      </w:smartTag>
      <w:r>
        <w:t xml:space="preserve"> do warstwy wiążącej, wyrównawczej i wzmacniającej nawierzchni drogi o obciążeniu ruchem KR1 lub KR2</w:t>
      </w:r>
    </w:p>
    <w:p w:rsidR="002466FC" w:rsidRDefault="002466FC" w:rsidP="00E4380C">
      <w:pPr>
        <w:pStyle w:val="Standardowytekst"/>
        <w:ind w:right="-1" w:hanging="851"/>
      </w:pPr>
    </w:p>
    <w:p w:rsidR="002466FC" w:rsidRDefault="00D46AB5" w:rsidP="00E4380C">
      <w:pPr>
        <w:framePr w:hSpace="141" w:wrap="auto" w:vAnchor="text" w:hAnchor="page" w:x="2155" w:y="1"/>
        <w:ind w:right="-1"/>
      </w:pPr>
      <w:r>
        <w:rPr>
          <w:noProof/>
        </w:rPr>
        <w:drawing>
          <wp:inline distT="0" distB="0" distL="0" distR="0">
            <wp:extent cx="4728845" cy="3098165"/>
            <wp:effectExtent l="1905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845" cy="309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851"/>
      </w:pPr>
      <w:r>
        <w:t>Rys. 11.    Krzywe graniczne uziarnienia mieszanki mineralnej BA od 0</w:t>
      </w:r>
      <w:r>
        <w:rPr>
          <w:b/>
        </w:rPr>
        <w:t xml:space="preserve"> </w:t>
      </w:r>
      <w:r>
        <w:t>do</w:t>
      </w:r>
      <w:r>
        <w:rPr>
          <w:b/>
        </w:rPr>
        <w:t xml:space="preserve"> </w:t>
      </w:r>
      <w:smartTag w:uri="urn:schemas-microsoft-com:office:smarttags" w:element="metricconverter">
        <w:smartTagPr>
          <w:attr w:name="ProductID" w:val="25 mm"/>
        </w:smartTagPr>
        <w:r>
          <w:t>25 mm</w:t>
        </w:r>
      </w:smartTag>
      <w:r>
        <w:t xml:space="preserve"> do warstwy wiążącej, wyrównawczej i wzmacniającej nawierzchni drogi o obciążeniu ruchem od KR3 do KR6</w:t>
      </w:r>
    </w:p>
    <w:p w:rsidR="002466FC" w:rsidRDefault="00D46AB5" w:rsidP="00E4380C">
      <w:pPr>
        <w:framePr w:hSpace="142" w:wrap="auto" w:vAnchor="text" w:hAnchor="page" w:x="2190" w:y="1"/>
        <w:ind w:right="-1"/>
      </w:pPr>
      <w:r>
        <w:rPr>
          <w:noProof/>
        </w:rPr>
        <w:lastRenderedPageBreak/>
        <w:drawing>
          <wp:inline distT="0" distB="0" distL="0" distR="0">
            <wp:extent cx="4660900" cy="3050540"/>
            <wp:effectExtent l="19050" t="0" r="635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305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D46AB5" w:rsidP="00E4380C">
      <w:pPr>
        <w:framePr w:hSpace="142" w:wrap="auto" w:vAnchor="text" w:hAnchor="page" w:x="2294" w:y="5623"/>
        <w:ind w:right="-1"/>
      </w:pPr>
      <w:r>
        <w:rPr>
          <w:noProof/>
        </w:rPr>
        <w:drawing>
          <wp:inline distT="0" distB="0" distL="0" distR="0">
            <wp:extent cx="4667250" cy="3002280"/>
            <wp:effectExtent l="1905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6FC" w:rsidRDefault="002466FC" w:rsidP="00E4380C">
      <w:pPr>
        <w:pStyle w:val="Standardowytekst"/>
        <w:ind w:right="-1" w:hanging="851"/>
      </w:pPr>
      <w:r>
        <w:t xml:space="preserve">Rys. 12.  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do warstwy wiążącej, wyrównawczej i wzmacniającej nawierzchni drogi o obciążeniu ruchem od KR3 do KR6</w:t>
      </w:r>
    </w:p>
    <w:p w:rsidR="002466FC" w:rsidRDefault="002466FC" w:rsidP="00E4380C">
      <w:pPr>
        <w:pStyle w:val="Standardowytekst"/>
        <w:ind w:right="-1" w:hanging="851"/>
      </w:pPr>
      <w:r>
        <w:t xml:space="preserve">Rys. 13.   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>
          <w:t>16 mm</w:t>
        </w:r>
      </w:smartTag>
      <w:r>
        <w:t xml:space="preserve"> do warstwy  wyrównawczej  nawierzchni drogi o obciążeniu ruchem od KR3 do KR6</w:t>
      </w:r>
    </w:p>
    <w:p w:rsidR="002466FC" w:rsidRDefault="002466FC" w:rsidP="00E4380C">
      <w:pPr>
        <w:pStyle w:val="Standardowytekst"/>
        <w:spacing w:before="120" w:after="120"/>
        <w:ind w:right="-1" w:hanging="992"/>
        <w:rPr>
          <w:rFonts w:ascii="Bookman Old Style" w:hAnsi="Bookman Old Style"/>
        </w:rPr>
      </w:pPr>
      <w:r>
        <w:t>Tablica 6. Wymagania wobec mieszanek mineralno-asfaltowych i warstwy wiążącej, wyrównawczej oraz wzmacniającej z betonu asfaltowego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489"/>
        <w:gridCol w:w="1771"/>
      </w:tblGrid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2466FC">
        <w:tc>
          <w:tcPr>
            <w:tcW w:w="42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  lub  KR 2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KR 3  do  KR 6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Moduł sztywności pełzania 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0"/>
              </w:rPr>
              <w:t>MPa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16,0 (</w:t>
            </w: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>22)</w:t>
            </w:r>
            <w:r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Stabilność próbek wg metody Marshalla w </w:t>
            </w:r>
            <w:r>
              <w:rPr>
                <w:rFonts w:ascii="Times New Roman" w:hAnsi="Times New Roman"/>
                <w:sz w:val="20"/>
              </w:rPr>
              <w:lastRenderedPageBreak/>
              <w:t>temperaturze 60</w:t>
            </w:r>
            <w:r>
              <w:rPr>
                <w:rFonts w:ascii="Times New Roman" w:hAnsi="Times New Roman"/>
                <w:sz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</w:rPr>
              <w:t xml:space="preserve"> C, zagęszczonych 2x75 uderzeń ubijaka,  </w:t>
            </w:r>
            <w:proofErr w:type="spellStart"/>
            <w:r>
              <w:rPr>
                <w:rFonts w:ascii="Times New Roman" w:hAnsi="Times New Roman"/>
                <w:sz w:val="20"/>
              </w:rPr>
              <w:t>kN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8,0  (</w:t>
            </w: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6,0)</w:t>
            </w:r>
            <w:r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sym w:font="Symbol" w:char="F0B3"/>
            </w:r>
            <w:r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2466FC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5,0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1,5 do 4,0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4,0 do 8,0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4,0 do 8,0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65,0 do 80,0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A3"/>
            </w:r>
            <w:r>
              <w:rPr>
                <w:rFonts w:ascii="Times New Roman" w:hAnsi="Times New Roman"/>
                <w:sz w:val="20"/>
              </w:rPr>
              <w:t xml:space="preserve"> 75,0</w:t>
            </w:r>
          </w:p>
        </w:tc>
      </w:tr>
      <w:tr w:rsidR="002466FC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489" w:type="dxa"/>
            <w:tcBorders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3,5 do 5,0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4,0 do 6,0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6,0 do 8,0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4,0do 6,0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6,0 do 8,0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7,0 do 10,0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4,5 do 9,0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4,5 do 9,0</w:t>
            </w:r>
          </w:p>
        </w:tc>
      </w:tr>
      <w:tr w:rsidR="002466FC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andardowytekst"/>
              <w:numPr>
                <w:ilvl w:val="0"/>
                <w:numId w:val="5"/>
              </w:numPr>
              <w:spacing w:before="60"/>
              <w:ind w:left="0" w:right="-1" w:hanging="284"/>
            </w:pPr>
            <w:r>
              <w:t xml:space="preserve">oznaczony wg wytycznych </w:t>
            </w:r>
            <w:proofErr w:type="spellStart"/>
            <w:r>
              <w:t>IBDiM</w:t>
            </w:r>
            <w:proofErr w:type="spellEnd"/>
            <w:r>
              <w:t>, Informacje, instrukcje - zeszyt nr 48 [16],dotyczy tylko fazy projektowania   składu MMA</w:t>
            </w:r>
          </w:p>
          <w:p w:rsidR="002466FC" w:rsidRDefault="002466FC" w:rsidP="00E4380C">
            <w:pPr>
              <w:pStyle w:val="StylIwony"/>
              <w:numPr>
                <w:ilvl w:val="0"/>
                <w:numId w:val="5"/>
              </w:numPr>
              <w:spacing w:before="0" w:after="0"/>
              <w:ind w:left="0"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dla warstwy wyrównawczej</w:t>
            </w:r>
          </w:p>
          <w:p w:rsidR="002466FC" w:rsidRDefault="002466FC" w:rsidP="00E4380C">
            <w:pPr>
              <w:pStyle w:val="StylIwony"/>
              <w:numPr>
                <w:ilvl w:val="0"/>
                <w:numId w:val="6"/>
              </w:numPr>
              <w:spacing w:before="0" w:after="60"/>
              <w:ind w:left="0" w:right="-1" w:hanging="284"/>
            </w:pPr>
            <w:r>
              <w:rPr>
                <w:rFonts w:ascii="Times New Roman" w:hAnsi="Times New Roman"/>
                <w:sz w:val="20"/>
              </w:rPr>
              <w:t>specjalne warunki, obciążenie ruchem powolnym, stacjonarnym, skanalizowanym, itp.</w:t>
            </w:r>
          </w:p>
        </w:tc>
      </w:tr>
    </w:tbl>
    <w:p w:rsidR="002466FC" w:rsidRDefault="002466FC" w:rsidP="00E4380C">
      <w:pPr>
        <w:pStyle w:val="Nagwek2"/>
        <w:spacing w:before="240"/>
        <w:ind w:right="-1"/>
      </w:pPr>
      <w:bookmarkStart w:id="26" w:name="_Toc405274774"/>
      <w:r>
        <w:t>5.3. Wytwarzanie mieszanki mineralno-asfaltowej</w:t>
      </w:r>
      <w:bookmarkEnd w:id="26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mineralno-asfaltową produkuje się w otaczarce o mieszaniu cyklicznym lub ciągłym zapewniającej prawidłowe dozowanie składników, ich wysuszenie i wymieszanie oraz zachowanie temperatury składników i gotowej mieszanki mineralno-asfaltowej.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Dla kategorii ruchu od KR5 do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sz w:val="20"/>
        </w:rPr>
        <w:t>KR6 dozowanie składników powinno być sterowane elektronicznie.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jest przewidziane dodanie środka adhezyjnego, to powinien on być dozowany do asfaltu w sposób i w ilościach określonych w recepcie.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Temperatura asfaltu w zbiorniku powinna wynosić: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dla D 50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145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D 70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140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D 100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135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dla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 xml:space="preserve"> -</w:t>
      </w:r>
      <w:r>
        <w:rPr>
          <w:rFonts w:ascii="Times New Roman" w:hAnsi="Times New Roman"/>
          <w:sz w:val="20"/>
        </w:rPr>
        <w:tab/>
        <w:t xml:space="preserve">wg wskazań producenta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powinno być wysuszone i tak podgrzane, aby mieszanka mineralna po dodaniu wypełniacza uzyskała właściwą temperaturę. Maksymalna temperatura gorącego kruszywa nie powinna być wyższa o więcej niż 30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od maksymalnej temperatury mieszanki mineralno-asfaltowej.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Temperatura mieszanki mineralno-asfaltowej powinna wynosić: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z D 50</w:t>
      </w:r>
      <w:r>
        <w:rPr>
          <w:rFonts w:ascii="Times New Roman" w:hAnsi="Times New Roman"/>
          <w:sz w:val="20"/>
        </w:rPr>
        <w:tab/>
        <w:t xml:space="preserve">            </w:t>
      </w:r>
      <w:r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ab/>
        <w:t>od 140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170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z D 70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135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z D 100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130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z </w:t>
      </w:r>
      <w:proofErr w:type="spellStart"/>
      <w:r>
        <w:rPr>
          <w:rFonts w:ascii="Times New Roman" w:hAnsi="Times New Roman"/>
          <w:sz w:val="20"/>
        </w:rPr>
        <w:t>polimeroasfaltem</w:t>
      </w:r>
      <w:proofErr w:type="spellEnd"/>
      <w:r>
        <w:rPr>
          <w:rFonts w:ascii="Times New Roman" w:hAnsi="Times New Roman"/>
          <w:sz w:val="20"/>
        </w:rPr>
        <w:t xml:space="preserve"> - </w:t>
      </w:r>
      <w:r>
        <w:rPr>
          <w:rFonts w:ascii="Times New Roman" w:hAnsi="Times New Roman"/>
          <w:sz w:val="20"/>
        </w:rPr>
        <w:tab/>
        <w:t xml:space="preserve">wg wskazań producenta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.</w:t>
      </w:r>
    </w:p>
    <w:p w:rsidR="002466FC" w:rsidRDefault="002466FC" w:rsidP="00E4380C">
      <w:pPr>
        <w:pStyle w:val="Nagwek2"/>
        <w:ind w:right="-1"/>
      </w:pPr>
      <w:bookmarkStart w:id="27" w:name="_Toc405274775"/>
      <w:r>
        <w:t>5.4. Przygotowanie podłoża</w:t>
      </w:r>
      <w:bookmarkEnd w:id="27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Podłoże pod warstwę nawierzchni z betonu asfaltowego powinno być wyprofilowane i równe. Powierzchnia podłoża powinna być sucha i czysta.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Nierówności podłoża pod warstwy asfaltowe nie powinny być większe od podanych w tablicy 7.</w:t>
      </w:r>
    </w:p>
    <w:p w:rsidR="002466FC" w:rsidRDefault="002466FC" w:rsidP="00E4380C">
      <w:pPr>
        <w:pStyle w:val="StylIwony"/>
        <w:keepNext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Tablica 7. Maksymalne nierówności podłoża pod warstwy asfaltowe,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2466FC">
        <w:tc>
          <w:tcPr>
            <w:tcW w:w="520" w:type="dxa"/>
            <w:tcBorders>
              <w:bottom w:val="nil"/>
            </w:tcBorders>
          </w:tcPr>
          <w:p w:rsidR="002466FC" w:rsidRDefault="002466FC" w:rsidP="00E4380C">
            <w:pPr>
              <w:pStyle w:val="StylIwony"/>
              <w:keepNext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bottom w:val="nil"/>
            </w:tcBorders>
          </w:tcPr>
          <w:p w:rsidR="002466FC" w:rsidRDefault="002466FC" w:rsidP="00E4380C">
            <w:pPr>
              <w:pStyle w:val="StylIwony"/>
              <w:keepNext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</w:tcPr>
          <w:p w:rsidR="002466FC" w:rsidRDefault="002466FC" w:rsidP="00E4380C">
            <w:pPr>
              <w:pStyle w:val="StylIwony"/>
              <w:keepNext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2466FC">
        <w:tc>
          <w:tcPr>
            <w:tcW w:w="520" w:type="dxa"/>
            <w:tcBorders>
              <w:top w:val="nil"/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2466FC">
        <w:tc>
          <w:tcPr>
            <w:tcW w:w="520" w:type="dxa"/>
            <w:tcBorders>
              <w:top w:val="nil"/>
            </w:tcBorders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nil"/>
            </w:tcBorders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A, S i GP</w:t>
            </w:r>
          </w:p>
        </w:tc>
        <w:tc>
          <w:tcPr>
            <w:tcW w:w="1375" w:type="dxa"/>
            <w:tcBorders>
              <w:top w:val="nil"/>
            </w:tcBorders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126" w:type="dxa"/>
            <w:tcBorders>
              <w:top w:val="nil"/>
            </w:tcBorders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2466FC">
        <w:tc>
          <w:tcPr>
            <w:tcW w:w="520" w:type="dxa"/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20" w:type="dxa"/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G i Z</w:t>
            </w:r>
          </w:p>
        </w:tc>
        <w:tc>
          <w:tcPr>
            <w:tcW w:w="1375" w:type="dxa"/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</w:tcPr>
          <w:p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 w:rsidR="002466FC">
        <w:tc>
          <w:tcPr>
            <w:tcW w:w="520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420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L i D oraz place i parkingi</w:t>
            </w:r>
          </w:p>
        </w:tc>
        <w:tc>
          <w:tcPr>
            <w:tcW w:w="1375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12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przypadku gdy nierówności podłoża są większe od podanych w tablicy 7, podłoże należy wyrównać poprzez frezowanie lub ułożenie warstwy wyrównawczej.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Przed rozłożeniem warstwy nawierzchni z betonu asfaltowego, podłoże należy skropić emulsją asfaltową lub asfaltem upłynnionym w ilości ustalonej w SST. Zalecane ilości asfaltu po odparowaniu wody z emulsji lub upłynniacza podano w tablicy 8.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Powierzchnie czołowe krawężników, włazów, wpustów itp. urządzeń powinny być pokryte asfaltem lub materiałem uszczelniającym określonym w SST i zaakceptowanym przez Inżyniera.</w:t>
      </w:r>
    </w:p>
    <w:p w:rsidR="009E2954" w:rsidRDefault="009E2954" w:rsidP="00E4380C">
      <w:pPr>
        <w:pStyle w:val="Standardowytekst"/>
        <w:spacing w:before="60" w:after="60"/>
        <w:ind w:right="-1" w:hanging="992"/>
      </w:pPr>
    </w:p>
    <w:p w:rsidR="002466FC" w:rsidRDefault="002466FC" w:rsidP="009E2954">
      <w:pPr>
        <w:pStyle w:val="Standardowytekst"/>
        <w:spacing w:before="60" w:after="60"/>
        <w:ind w:left="709" w:right="-1" w:hanging="709"/>
      </w:pPr>
      <w:r>
        <w:t>Tablica 8. Zalecane ilości asfaltu po odparowaniu wody z emulsji asfaltowej lub upłynniacza z asfaltu upłynnionego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2466FC">
        <w:tc>
          <w:tcPr>
            <w:tcW w:w="537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Ilość asfaltu po odparowaniu wody z emulsji lub upłynniacza z asfaltu upłynnionego,    kg/m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2466FC">
        <w:trPr>
          <w:cantSplit/>
        </w:trPr>
        <w:tc>
          <w:tcPr>
            <w:tcW w:w="7371" w:type="dxa"/>
            <w:gridSpan w:val="3"/>
            <w:tcBorders>
              <w:top w:val="nil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Podłoże pod warstwę asfaltową</w:t>
            </w:r>
          </w:p>
        </w:tc>
      </w:tr>
      <w:tr w:rsidR="002466FC">
        <w:tc>
          <w:tcPr>
            <w:tcW w:w="537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Podbudowa/nawierzchnia tłuczniowa</w:t>
            </w:r>
          </w:p>
        </w:tc>
        <w:tc>
          <w:tcPr>
            <w:tcW w:w="297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0,7 do 1,0</w:t>
            </w:r>
          </w:p>
        </w:tc>
      </w:tr>
      <w:tr w:rsidR="002466FC">
        <w:tc>
          <w:tcPr>
            <w:tcW w:w="537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0,5 do 0,7</w:t>
            </w:r>
          </w:p>
        </w:tc>
      </w:tr>
      <w:tr w:rsidR="002466FC">
        <w:tc>
          <w:tcPr>
            <w:tcW w:w="537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58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0,3 do 0,5</w:t>
            </w:r>
          </w:p>
        </w:tc>
      </w:tr>
      <w:tr w:rsidR="002466FC">
        <w:tc>
          <w:tcPr>
            <w:tcW w:w="537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58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</w:tcPr>
          <w:p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0,2 do 0,5</w:t>
            </w:r>
          </w:p>
        </w:tc>
      </w:tr>
    </w:tbl>
    <w:p w:rsidR="002466FC" w:rsidRDefault="002466FC" w:rsidP="00E4380C">
      <w:pPr>
        <w:pStyle w:val="Nagwek2"/>
        <w:ind w:right="-1"/>
        <w:rPr>
          <w:b w:val="0"/>
        </w:rPr>
      </w:pPr>
      <w:bookmarkStart w:id="28" w:name="_Toc405274776"/>
      <w:r>
        <w:t xml:space="preserve">5.5. Połączenie </w:t>
      </w:r>
      <w:proofErr w:type="spellStart"/>
      <w:r>
        <w:t>międzywarstwowe</w:t>
      </w:r>
      <w:bookmarkEnd w:id="28"/>
      <w:proofErr w:type="spellEnd"/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Każdą ułożoną warstwę należy skropić emulsją asfaltową lub asfaltem upłynnionym przed ułożeniem następnej, w celu zapewnienia odpowiedniego połączenia </w:t>
      </w:r>
      <w:proofErr w:type="spellStart"/>
      <w:r>
        <w:rPr>
          <w:rFonts w:ascii="Times New Roman" w:hAnsi="Times New Roman"/>
          <w:sz w:val="20"/>
        </w:rPr>
        <w:t>międzywarstwowego</w:t>
      </w:r>
      <w:proofErr w:type="spellEnd"/>
      <w:r>
        <w:rPr>
          <w:rFonts w:ascii="Times New Roman" w:hAnsi="Times New Roman"/>
          <w:sz w:val="20"/>
        </w:rPr>
        <w:t>, w ilości ustalonej w SST.</w:t>
      </w:r>
    </w:p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Zalecane ilości asfaltu po odparowaniu wody z emulsji asfaltowej lub upłynniacza  podano w tablicy 9.</w:t>
      </w:r>
    </w:p>
    <w:p w:rsidR="002466FC" w:rsidRDefault="002466FC" w:rsidP="009E2954">
      <w:pPr>
        <w:pStyle w:val="Standardowytekst"/>
        <w:spacing w:before="120" w:after="120"/>
        <w:ind w:left="993" w:right="-1" w:hanging="993"/>
      </w:pPr>
      <w:r>
        <w:t>Tablica 9. Zalecane ilości asfaltu po odparowaniu wody z emulsji asfaltowej lub upłynniacza z asfaltu upłynnionego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685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Ilość asfaltu po odparowaniu wody z emulsji lub upłynniacza z asfaltu upłynnionego   kg/m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2466FC">
        <w:trPr>
          <w:cantSplit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685" w:type="dxa"/>
            <w:tcBorders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466FC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685" w:type="dxa"/>
            <w:tcBorders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0,3 do 0,5</w:t>
            </w:r>
          </w:p>
        </w:tc>
      </w:tr>
      <w:tr w:rsidR="002466FC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0,1 do 0,3</w:t>
            </w:r>
          </w:p>
        </w:tc>
      </w:tr>
    </w:tbl>
    <w:p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2466FC" w:rsidRDefault="002466FC" w:rsidP="00E4380C">
      <w:pPr>
        <w:pStyle w:val="StylIwony"/>
        <w:spacing w:before="0" w:after="0"/>
        <w:ind w:right="-1"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Skropienie powinno być wykonane z wyprzedzeniem w czasie przewidzianym na odparowanie wody lub ulotnienie upłynniacza; orientacyjny czas wyprzedzenia wynosi co najmniej: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 h    przy ilości powyżej 1,0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 lub asfaltu upłynnionego, 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 h    przy ilości od 0,5 do 1,0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 lub asfaltu upłynnionego,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0,5 h przy ilości od 0,2 do 0,5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 lub asfaltu upłynnionego.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Wymaganie nie dotyczy skropienia rampą otaczarki.</w:t>
      </w:r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29" w:name="_Toc405274777"/>
      <w:r>
        <w:t>5.6. Warunki przystąpienia do robót</w:t>
      </w:r>
      <w:bookmarkEnd w:id="29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dla wykonywanej warstwy grubości  </w:t>
      </w:r>
      <w:r>
        <w:rPr>
          <w:rFonts w:ascii="Times New Roman" w:hAnsi="Times New Roman"/>
          <w:sz w:val="20"/>
        </w:rPr>
        <w:sym w:font="Century Schoolbook" w:char="003E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>
          <w:rPr>
            <w:rFonts w:ascii="Times New Roman" w:hAnsi="Times New Roman"/>
            <w:sz w:val="20"/>
          </w:rPr>
          <w:t>8 cm</w:t>
        </w:r>
      </w:smartTag>
      <w:r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>
          <w:rPr>
            <w:rFonts w:ascii="Times New Roman" w:hAnsi="Times New Roman"/>
            <w:sz w:val="20"/>
          </w:rPr>
          <w:t>10</w:t>
        </w:r>
        <w:r>
          <w:rPr>
            <w:rFonts w:ascii="Times New Roman" w:hAnsi="Times New Roman"/>
            <w:sz w:val="20"/>
            <w:vertAlign w:val="superscript"/>
          </w:rPr>
          <w:t>0</w:t>
        </w:r>
        <w:r>
          <w:rPr>
            <w:rFonts w:ascii="Times New Roman" w:hAnsi="Times New Roman"/>
            <w:sz w:val="20"/>
          </w:rPr>
          <w:t xml:space="preserve"> C</w:t>
        </w:r>
      </w:smartTag>
      <w:r>
        <w:rPr>
          <w:rFonts w:ascii="Times New Roman" w:hAnsi="Times New Roman"/>
          <w:sz w:val="20"/>
        </w:rPr>
        <w:t xml:space="preserve"> dla wykonywanej warstwy grubości  </w:t>
      </w:r>
      <w:r>
        <w:rPr>
          <w:rFonts w:ascii="Times New Roman" w:hAnsi="Times New Roman"/>
          <w:sz w:val="20"/>
        </w:rPr>
        <w:sym w:font="Symbol" w:char="F0A3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>
          <w:rPr>
            <w:rFonts w:ascii="Times New Roman" w:hAnsi="Times New Roman"/>
            <w:sz w:val="20"/>
          </w:rPr>
          <w:t>8 cm</w:t>
        </w:r>
      </w:smartTag>
      <w:r>
        <w:rPr>
          <w:rFonts w:ascii="Times New Roman" w:hAnsi="Times New Roman"/>
          <w:sz w:val="20"/>
        </w:rPr>
        <w:t xml:space="preserve">. Nie </w:t>
      </w:r>
      <w:r>
        <w:rPr>
          <w:rFonts w:ascii="Times New Roman" w:hAnsi="Times New Roman"/>
          <w:sz w:val="20"/>
        </w:rPr>
        <w:lastRenderedPageBreak/>
        <w:t xml:space="preserve">dopuszcza się układania mieszanki mineralno-asfaltowej na mokrym podłożu, podczas opadów atmosferycznych oraz silnego wiatru         (V </w:t>
      </w:r>
      <w:r>
        <w:rPr>
          <w:rFonts w:ascii="Times New Roman" w:hAnsi="Times New Roman"/>
          <w:sz w:val="20"/>
        </w:rPr>
        <w:sym w:font="Century Schoolbook" w:char="003E"/>
      </w:r>
      <w:r>
        <w:rPr>
          <w:rFonts w:ascii="Times New Roman" w:hAnsi="Times New Roman"/>
          <w:sz w:val="20"/>
        </w:rPr>
        <w:t xml:space="preserve"> 16 m/s).</w:t>
      </w:r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30" w:name="_Toc405274778"/>
      <w:r>
        <w:t>5.7. Zarób próbny</w:t>
      </w:r>
      <w:bookmarkEnd w:id="30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60"/>
        <w:ind w:right="-1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10.</w:t>
      </w:r>
    </w:p>
    <w:p w:rsidR="002466FC" w:rsidRDefault="009E2954" w:rsidP="009E2954">
      <w:pPr>
        <w:pStyle w:val="tekstost"/>
        <w:numPr>
          <w:ilvl w:val="12"/>
          <w:numId w:val="0"/>
        </w:numPr>
        <w:spacing w:after="120"/>
        <w:ind w:left="709" w:right="-1" w:hanging="851"/>
      </w:pPr>
      <w:r>
        <w:t xml:space="preserve">  </w:t>
      </w:r>
      <w:r w:rsidR="002466FC">
        <w:t>Tablica 10. Tolerancje zawartości składników mieszanki mineralno-asfaltowej względem składu  zaprojektowanego  przy  badaniu  pojedynczej  próbki  metodą  ekstrakcji,  % m/m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2466FC">
        <w:tc>
          <w:tcPr>
            <w:tcW w:w="410" w:type="dxa"/>
            <w:tcBorders>
              <w:top w:val="single" w:sz="6" w:space="0" w:color="auto"/>
              <w:lef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2466FC">
        <w:tc>
          <w:tcPr>
            <w:tcW w:w="41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3 do KR 6</w:t>
            </w:r>
          </w:p>
        </w:tc>
      </w:tr>
      <w:tr w:rsidR="002466FC">
        <w:tc>
          <w:tcPr>
            <w:tcW w:w="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>
              <w:rPr>
                <w:rFonts w:ascii="Times New Roman" w:hAnsi="Times New Roman"/>
                <w:sz w:val="20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</w:rPr>
              <w:t xml:space="preserve"> mm:</w:t>
            </w:r>
          </w:p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2466FC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2466FC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>
              <w:rPr>
                <w:rFonts w:ascii="Times New Roman" w:hAnsi="Times New Roman"/>
                <w:sz w:val="20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2466FC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0,3</w:t>
            </w:r>
          </w:p>
        </w:tc>
      </w:tr>
    </w:tbl>
    <w:p w:rsidR="002466FC" w:rsidRDefault="002466FC" w:rsidP="00E4380C">
      <w:pPr>
        <w:numPr>
          <w:ilvl w:val="12"/>
          <w:numId w:val="0"/>
        </w:numPr>
        <w:ind w:right="-1"/>
      </w:pPr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31" w:name="_Toc405274779"/>
      <w:r>
        <w:t>5.8. Odcinek próbny</w:t>
      </w:r>
      <w:bookmarkEnd w:id="31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w SST przewidziano konieczność wykonania odcinka próbnego, to co najmniej na 3 dni przed rozpoczęciem robót, Wykonawca wykona odcinek próbny w celu: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stwierdzenia czy użyty sprzęt jest właściwy,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Odcinek próbny powinien  być zlokalizowany w miejscu wskazanym przez Inżyniera.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może przystąpić do wykonywania warstwy nawierzchni po zaakceptowaniu odcinka próbnego przez Inżyniera.</w:t>
      </w:r>
    </w:p>
    <w:p w:rsidR="002466FC" w:rsidRDefault="002466FC" w:rsidP="00E4380C">
      <w:pPr>
        <w:pStyle w:val="Nagwek2"/>
        <w:numPr>
          <w:ilvl w:val="12"/>
          <w:numId w:val="0"/>
        </w:numPr>
        <w:ind w:right="-1"/>
        <w:rPr>
          <w:b w:val="0"/>
        </w:rPr>
      </w:pPr>
      <w:bookmarkStart w:id="32" w:name="_Toc405274780"/>
      <w:r>
        <w:t>5.9. Wykonanie warstwy z betonu  asfaltowego</w:t>
      </w:r>
      <w:bookmarkEnd w:id="32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Mieszanka mineralno-asfaltowa powinna być wbudowywana układarką wyposażoną w układ z automatycznym sterowaniem grubości warstwy i utrzymywaniem niwelety zgodnie z dokumentacją projektową.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Temperatura mieszanki wbudowywanej nie powinna być niższa od minimalnej temperatury mieszanki podanej w </w:t>
      </w:r>
      <w:proofErr w:type="spellStart"/>
      <w:r>
        <w:rPr>
          <w:rFonts w:ascii="Times New Roman" w:hAnsi="Times New Roman"/>
          <w:sz w:val="20"/>
        </w:rPr>
        <w:t>pkcie</w:t>
      </w:r>
      <w:proofErr w:type="spellEnd"/>
      <w:r>
        <w:rPr>
          <w:rFonts w:ascii="Times New Roman" w:hAnsi="Times New Roman"/>
          <w:sz w:val="20"/>
        </w:rPr>
        <w:t xml:space="preserve"> 5.3.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asfaltu D 50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130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asfaltu D 70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125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asfaltu D 100</w:t>
      </w:r>
      <w:r>
        <w:rPr>
          <w:rFonts w:ascii="Times New Roman" w:hAnsi="Times New Roman"/>
          <w:sz w:val="20"/>
        </w:rPr>
        <w:tab/>
        <w:t>120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dla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 xml:space="preserve"> - wg wskazań producenta </w:t>
      </w:r>
      <w:proofErr w:type="spellStart"/>
      <w:r>
        <w:rPr>
          <w:rFonts w:ascii="Times New Roman" w:hAnsi="Times New Roman"/>
          <w:sz w:val="20"/>
        </w:rPr>
        <w:t>polimeroasfaltów</w:t>
      </w:r>
      <w:proofErr w:type="spellEnd"/>
      <w:r>
        <w:rPr>
          <w:rFonts w:ascii="Times New Roman" w:hAnsi="Times New Roman"/>
          <w:sz w:val="20"/>
        </w:rPr>
        <w:t>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zgodny z wymaganiami podanymi w tablicach 4 i 6.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Times New Roman" w:hAnsi="Times New Roman"/>
            <w:sz w:val="20"/>
          </w:rPr>
          <w:t>15 cm</w:t>
        </w:r>
      </w:smartTag>
      <w:r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2466FC" w:rsidRDefault="002466FC" w:rsidP="00E4380C">
      <w:pPr>
        <w:pStyle w:val="tekstost"/>
        <w:numPr>
          <w:ilvl w:val="12"/>
          <w:numId w:val="0"/>
        </w:numPr>
        <w:ind w:right="-1"/>
      </w:pPr>
      <w:r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33" w:name="_Toc405274781"/>
      <w:bookmarkStart w:id="34" w:name="_Toc498489825"/>
      <w:r>
        <w:t>6. KONTROLA JAKOŚCI ROBÓT</w:t>
      </w:r>
      <w:bookmarkEnd w:id="33"/>
      <w:bookmarkEnd w:id="34"/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35" w:name="_Toc405274782"/>
      <w:r>
        <w:t>6.1. Ogólne zasady kontroli jakości robót</w:t>
      </w:r>
      <w:bookmarkEnd w:id="35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zasady kontroli jakości robót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6.</w:t>
      </w:r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36" w:name="_Toc405274783"/>
      <w:r>
        <w:t>6.2. Badania przed przystąpieniem do robót</w:t>
      </w:r>
      <w:bookmarkEnd w:id="36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       i przedstawić wyniki tych badań Inżynierowi do akceptacji.</w:t>
      </w:r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37" w:name="_Toc405274784"/>
      <w:r>
        <w:t>6.3. Badania w czasie robót</w:t>
      </w:r>
      <w:bookmarkEnd w:id="37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6.3.1. </w:t>
      </w:r>
      <w:r>
        <w:rPr>
          <w:rFonts w:ascii="Times New Roman" w:hAnsi="Times New Roman"/>
          <w:sz w:val="20"/>
        </w:rPr>
        <w:t>Częstotliwość oraz zakres badań i pomiarów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11.</w:t>
      </w:r>
    </w:p>
    <w:p w:rsidR="002466FC" w:rsidRDefault="002466FC" w:rsidP="00E4380C">
      <w:pPr>
        <w:pStyle w:val="StylIwony"/>
        <w:keepNext/>
        <w:numPr>
          <w:ilvl w:val="12"/>
          <w:numId w:val="0"/>
        </w:numPr>
        <w:spacing w:before="24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6.3.2. </w:t>
      </w:r>
      <w:r>
        <w:rPr>
          <w:rFonts w:ascii="Times New Roman" w:hAnsi="Times New Roman"/>
          <w:sz w:val="20"/>
        </w:rPr>
        <w:t>Skład i uziarnienie mieszanki mineralno-asfaltowej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Badanie składu mieszanki mineralno-asfaltowej polega na wykonaniu ekstrakcji wg PN-S-04001:1967 [8]. Wyniki powinny być zgodne z receptą laboratoryjną z tolerancją określoną w tablicy 10. Dopuszcza się wykonanie badań innymi równoważnymi metodami.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6.3.3. </w:t>
      </w:r>
      <w:r>
        <w:rPr>
          <w:rFonts w:ascii="Times New Roman" w:hAnsi="Times New Roman"/>
          <w:sz w:val="20"/>
        </w:rPr>
        <w:t>Badanie właściwości asfaltu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Dla każdej cysterny należy określić penetrację i temperaturę mięknienia asfaltu.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6.3.4. </w:t>
      </w:r>
      <w:r>
        <w:rPr>
          <w:rFonts w:ascii="Times New Roman" w:hAnsi="Times New Roman"/>
          <w:sz w:val="20"/>
        </w:rPr>
        <w:t>Badanie właściwości wypełniacza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2466FC" w:rsidRDefault="009E2954" w:rsidP="009E2954">
      <w:pPr>
        <w:pStyle w:val="tekstost"/>
        <w:numPr>
          <w:ilvl w:val="12"/>
          <w:numId w:val="0"/>
        </w:numPr>
        <w:spacing w:after="60"/>
        <w:ind w:right="-1" w:hanging="142"/>
        <w:rPr>
          <w:rFonts w:ascii="Bookman Old Style" w:hAnsi="Bookman Old Style"/>
        </w:rPr>
      </w:pPr>
      <w:r>
        <w:t xml:space="preserve"> </w:t>
      </w:r>
      <w:r w:rsidR="002466FC">
        <w:t>Tablica 11. Częstotliwość oraz zakres badań i pomiarów podczas wytwarzania mieszanki mineralno-asfaltowej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2466FC">
        <w:tc>
          <w:tcPr>
            <w:tcW w:w="496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Częstotliwość badań</w:t>
            </w:r>
          </w:p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2466FC">
        <w:tc>
          <w:tcPr>
            <w:tcW w:w="49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2466FC">
        <w:tc>
          <w:tcPr>
            <w:tcW w:w="49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asfaltu</w:t>
            </w:r>
          </w:p>
        </w:tc>
        <w:tc>
          <w:tcPr>
            <w:tcW w:w="3471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2466FC">
        <w:tc>
          <w:tcPr>
            <w:tcW w:w="49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wypełniacza</w:t>
            </w:r>
          </w:p>
        </w:tc>
        <w:tc>
          <w:tcPr>
            <w:tcW w:w="3471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2466FC">
        <w:tc>
          <w:tcPr>
            <w:tcW w:w="49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przy każdej zmianie</w:t>
            </w:r>
          </w:p>
        </w:tc>
      </w:tr>
      <w:tr w:rsidR="002466FC">
        <w:tc>
          <w:tcPr>
            <w:tcW w:w="49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2466FC">
        <w:tc>
          <w:tcPr>
            <w:tcW w:w="49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2466FC">
        <w:tc>
          <w:tcPr>
            <w:tcW w:w="49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</w:tcPr>
          <w:p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2466FC">
        <w:tc>
          <w:tcPr>
            <w:tcW w:w="496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jeden raz dziennie</w:t>
            </w:r>
          </w:p>
        </w:tc>
      </w:tr>
      <w:tr w:rsidR="002466FC">
        <w:trPr>
          <w:cantSplit/>
        </w:trPr>
        <w:tc>
          <w:tcPr>
            <w:tcW w:w="7583" w:type="dxa"/>
            <w:gridSpan w:val="3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lp.1 i lp.8 – badania mogą być wykonywane zamiennie wg PN-S-96025:2000 [10]</w:t>
            </w:r>
          </w:p>
        </w:tc>
      </w:tr>
    </w:tbl>
    <w:p w:rsidR="002466FC" w:rsidRDefault="002466FC" w:rsidP="00E4380C">
      <w:pPr>
        <w:pStyle w:val="StylIwony"/>
        <w:keepNext/>
        <w:numPr>
          <w:ilvl w:val="12"/>
          <w:numId w:val="0"/>
        </w:numPr>
        <w:spacing w:before="24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6.3.5. </w:t>
      </w:r>
      <w:r>
        <w:rPr>
          <w:rFonts w:ascii="Times New Roman" w:hAnsi="Times New Roman"/>
          <w:sz w:val="20"/>
        </w:rPr>
        <w:t>Badanie właściwości kruszywa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Przy każdej zmianie kruszywa należy określić klasę i gatunek kruszywa.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6.3.6. </w:t>
      </w:r>
      <w:r>
        <w:rPr>
          <w:rFonts w:ascii="Times New Roman" w:hAnsi="Times New Roman"/>
          <w:sz w:val="20"/>
        </w:rPr>
        <w:t>Pomiar temperatury składników mieszanki mineralno-asfaltowej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>Pomiar temperatury składników mieszanki mineralno-asfaltowej polega na odczytaniu temperatury na skali odpowiedniego termometru zamontowanego na otaczarce. Temperatura powinna być zgodna z wymaganiami podanymi w recepcie laboratoryjnej           i SST.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6.3.7. </w:t>
      </w:r>
      <w:r>
        <w:rPr>
          <w:rFonts w:ascii="Times New Roman" w:hAnsi="Times New Roman"/>
          <w:sz w:val="20"/>
        </w:rPr>
        <w:t>Pomiar temperatury mieszanki mineralno-asfaltowej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Pomiar temperatury mieszanki  mineralno-asfaltowej polega na kilkakrotnym zanurzeniu termometru w mieszance i odczytaniu temperatury.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Dokładność pomiaru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 Temperatura powinna być zgodna z wymaganiami podanymi w  SST.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6.3.8. </w:t>
      </w:r>
      <w:r>
        <w:rPr>
          <w:rFonts w:ascii="Times New Roman" w:hAnsi="Times New Roman"/>
          <w:sz w:val="20"/>
        </w:rPr>
        <w:t>Sprawdzenie wyglądu mieszanki mineralno-asfaltowej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6.3.9.</w:t>
      </w:r>
      <w:r>
        <w:rPr>
          <w:rFonts w:ascii="Times New Roman" w:hAnsi="Times New Roman"/>
          <w:sz w:val="20"/>
        </w:rPr>
        <w:t xml:space="preserve"> Właściwości mieszanki mineralno-asfaltowej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2466FC" w:rsidRDefault="002466FC" w:rsidP="00E4380C">
      <w:pPr>
        <w:pStyle w:val="Nagwek2"/>
        <w:numPr>
          <w:ilvl w:val="12"/>
          <w:numId w:val="0"/>
        </w:numPr>
        <w:spacing w:after="0"/>
        <w:ind w:right="-1"/>
      </w:pPr>
      <w:bookmarkStart w:id="38" w:name="_Toc405274785"/>
      <w:r>
        <w:t>6.4. Badania dotyczące cech geometrycznych i właściwości warstw nawierzchni</w:t>
      </w:r>
    </w:p>
    <w:p w:rsidR="002466FC" w:rsidRDefault="002466FC" w:rsidP="00E4380C">
      <w:pPr>
        <w:pStyle w:val="tekstost"/>
        <w:numPr>
          <w:ilvl w:val="12"/>
          <w:numId w:val="0"/>
        </w:numPr>
        <w:ind w:right="-1"/>
      </w:pPr>
      <w:r>
        <w:rPr>
          <w:b/>
        </w:rPr>
        <w:t xml:space="preserve">       z betonu asfaltowego</w:t>
      </w:r>
      <w:bookmarkEnd w:id="38"/>
      <w:r>
        <w:rPr>
          <w:b/>
        </w:rPr>
        <w:tab/>
      </w:r>
    </w:p>
    <w:p w:rsidR="002466FC" w:rsidRDefault="002466FC" w:rsidP="00E4380C">
      <w:pPr>
        <w:pStyle w:val="Standardowytekst"/>
        <w:numPr>
          <w:ilvl w:val="12"/>
          <w:numId w:val="0"/>
        </w:numPr>
        <w:spacing w:before="120" w:after="120"/>
        <w:ind w:right="-1"/>
      </w:pPr>
      <w:bookmarkStart w:id="39" w:name="_Toc405274786"/>
      <w:r>
        <w:rPr>
          <w:b/>
        </w:rPr>
        <w:t>6.4.1</w:t>
      </w:r>
      <w:r>
        <w:t>. Częstotliwość oraz zakres badań i pomiarów</w:t>
      </w:r>
      <w:bookmarkEnd w:id="39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12.</w:t>
      </w:r>
    </w:p>
    <w:p w:rsidR="009E2954" w:rsidRDefault="009E2954" w:rsidP="00E4380C">
      <w:pPr>
        <w:pStyle w:val="Standardowytekst"/>
        <w:numPr>
          <w:ilvl w:val="12"/>
          <w:numId w:val="0"/>
        </w:numPr>
        <w:spacing w:before="120" w:after="120"/>
        <w:ind w:right="-1"/>
      </w:pPr>
    </w:p>
    <w:p w:rsidR="00387152" w:rsidRDefault="00387152" w:rsidP="00E4380C">
      <w:pPr>
        <w:pStyle w:val="Standardowytekst"/>
        <w:numPr>
          <w:ilvl w:val="12"/>
          <w:numId w:val="0"/>
        </w:numPr>
        <w:spacing w:before="120" w:after="120"/>
        <w:ind w:right="-1"/>
      </w:pPr>
    </w:p>
    <w:p w:rsidR="00387152" w:rsidRDefault="00387152" w:rsidP="00E4380C">
      <w:pPr>
        <w:pStyle w:val="Standardowytekst"/>
        <w:numPr>
          <w:ilvl w:val="12"/>
          <w:numId w:val="0"/>
        </w:numPr>
        <w:spacing w:before="120" w:after="120"/>
        <w:ind w:right="-1"/>
      </w:pPr>
    </w:p>
    <w:p w:rsidR="00387152" w:rsidRDefault="00387152" w:rsidP="00E4380C">
      <w:pPr>
        <w:pStyle w:val="Standardowytekst"/>
        <w:numPr>
          <w:ilvl w:val="12"/>
          <w:numId w:val="0"/>
        </w:numPr>
        <w:spacing w:before="120" w:after="120"/>
        <w:ind w:right="-1"/>
      </w:pPr>
    </w:p>
    <w:p w:rsidR="00387152" w:rsidRDefault="00387152" w:rsidP="00E4380C">
      <w:pPr>
        <w:pStyle w:val="Standardowytekst"/>
        <w:numPr>
          <w:ilvl w:val="12"/>
          <w:numId w:val="0"/>
        </w:numPr>
        <w:spacing w:before="120" w:after="120"/>
        <w:ind w:right="-1"/>
      </w:pPr>
    </w:p>
    <w:p w:rsidR="002466FC" w:rsidRDefault="002466FC" w:rsidP="00E4380C">
      <w:pPr>
        <w:pStyle w:val="Standardowytekst"/>
        <w:numPr>
          <w:ilvl w:val="12"/>
          <w:numId w:val="0"/>
        </w:numPr>
        <w:spacing w:before="120" w:after="120"/>
        <w:ind w:right="-1"/>
      </w:pPr>
      <w:r>
        <w:t>Tablica 12. Częstotliwość oraz zakres badań i pomiarów wykonanej warstwy z betonu asfaltowego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2466FC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każdy pas ruchu </w:t>
            </w:r>
            <w:proofErr w:type="spellStart"/>
            <w:r>
              <w:rPr>
                <w:rFonts w:ascii="Times New Roman" w:hAnsi="Times New Roman"/>
                <w:sz w:val="20"/>
              </w:rPr>
              <w:t>planografem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2466FC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>
                <w:rPr>
                  <w:rFonts w:ascii="Times New Roman" w:hAnsi="Times New Roman"/>
                  <w:sz w:val="20"/>
                </w:rPr>
                <w:t>3000 m</w:t>
              </w:r>
              <w:r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>
                <w:rPr>
                  <w:rFonts w:ascii="Times New Roman" w:hAnsi="Times New Roman"/>
                  <w:sz w:val="20"/>
                </w:rPr>
                <w:t>3000 m</w:t>
              </w:r>
              <w:r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2466F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6.4.2. </w:t>
      </w:r>
      <w:r>
        <w:rPr>
          <w:rFonts w:ascii="Times New Roman" w:hAnsi="Times New Roman"/>
          <w:sz w:val="20"/>
        </w:rPr>
        <w:t>Szerokość warstwy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ab/>
        <w:t>Szerokość warstwy ścieralnej z betonu asfaltowego powinna być zgodna z dokumentacją projektową, z tolerancją +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 xml:space="preserve">. Szerokość warstwy asfaltowej niżej położonej, nie ograniczonej krawężnikiem lub opornikiem w </w:t>
      </w:r>
      <w:r>
        <w:rPr>
          <w:rFonts w:ascii="Times New Roman" w:hAnsi="Times New Roman"/>
          <w:sz w:val="20"/>
        </w:rPr>
        <w:lastRenderedPageBreak/>
        <w:t xml:space="preserve">nowej konstrukcji nawierzchni, powinna być szersza z każdej strony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>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6.4.3. </w:t>
      </w:r>
      <w:r>
        <w:rPr>
          <w:rFonts w:ascii="Times New Roman" w:hAnsi="Times New Roman"/>
          <w:sz w:val="20"/>
        </w:rPr>
        <w:t>Równość warstwy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Nierówności podłużne i poprzeczne warstw z betonu asfaltowego  mierzone wg BN-68/8931-04 [11] nie powinny być większe od podanych w tablicy 13.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13. Dopuszczalne nierówności warstw asfaltowych,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2466FC">
        <w:tc>
          <w:tcPr>
            <w:tcW w:w="610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bottom w:val="double" w:sz="6" w:space="0" w:color="auto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2466FC">
        <w:tc>
          <w:tcPr>
            <w:tcW w:w="610" w:type="dxa"/>
            <w:tcBorders>
              <w:top w:val="nil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nil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A, S i GP</w:t>
            </w:r>
          </w:p>
        </w:tc>
        <w:tc>
          <w:tcPr>
            <w:tcW w:w="1275" w:type="dxa"/>
            <w:tcBorders>
              <w:top w:val="nil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nil"/>
            </w:tcBorders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2466FC">
        <w:tc>
          <w:tcPr>
            <w:tcW w:w="610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G i Z</w:t>
            </w:r>
          </w:p>
        </w:tc>
        <w:tc>
          <w:tcPr>
            <w:tcW w:w="1275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 w:rsidR="002466FC">
        <w:tc>
          <w:tcPr>
            <w:tcW w:w="610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88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L i D oraz place i parkingi</w:t>
            </w:r>
          </w:p>
        </w:tc>
        <w:tc>
          <w:tcPr>
            <w:tcW w:w="1275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</w:tcPr>
          <w:p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2466FC" w:rsidRDefault="002466FC" w:rsidP="00E4380C">
      <w:pPr>
        <w:pStyle w:val="StylIwony"/>
        <w:numPr>
          <w:ilvl w:val="12"/>
          <w:numId w:val="0"/>
        </w:numPr>
        <w:spacing w:before="24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6.4.4. </w:t>
      </w:r>
      <w:r>
        <w:rPr>
          <w:rFonts w:ascii="Times New Roman" w:hAnsi="Times New Roman"/>
          <w:sz w:val="20"/>
        </w:rPr>
        <w:t>Spadki poprzeczne warstwy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0,5 %.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6.4.5. </w:t>
      </w:r>
      <w:r>
        <w:rPr>
          <w:rFonts w:ascii="Times New Roman" w:hAnsi="Times New Roman"/>
          <w:sz w:val="20"/>
        </w:rPr>
        <w:t>Rzędne wysokościowe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Times New Roman" w:hAnsi="Times New Roman"/>
            <w:sz w:val="20"/>
          </w:rPr>
          <w:t>1 cm</w:t>
        </w:r>
      </w:smartTag>
      <w:r>
        <w:rPr>
          <w:rFonts w:ascii="Times New Roman" w:hAnsi="Times New Roman"/>
          <w:sz w:val="20"/>
        </w:rPr>
        <w:t>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6.4.6. </w:t>
      </w:r>
      <w:r>
        <w:rPr>
          <w:rFonts w:ascii="Times New Roman" w:hAnsi="Times New Roman"/>
          <w:sz w:val="20"/>
        </w:rPr>
        <w:t>Ukształtowanie osi w planie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>.</w:t>
      </w:r>
    </w:p>
    <w:p w:rsidR="002466FC" w:rsidRDefault="002466FC" w:rsidP="00E4380C">
      <w:pPr>
        <w:pStyle w:val="StylIwony"/>
        <w:keepNext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6.4.7. </w:t>
      </w:r>
      <w:r>
        <w:rPr>
          <w:rFonts w:ascii="Times New Roman" w:hAnsi="Times New Roman"/>
          <w:sz w:val="20"/>
        </w:rPr>
        <w:t>Grubość warstwy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Grubość warstwy powinna być zgodna z grubością projektową,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10 %.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>
          <w:rPr>
            <w:rFonts w:ascii="Times New Roman" w:hAnsi="Times New Roman"/>
            <w:sz w:val="20"/>
          </w:rPr>
          <w:t>2,5 cm</w:t>
        </w:r>
      </w:smartTag>
      <w:r>
        <w:rPr>
          <w:rFonts w:ascii="Times New Roman" w:hAnsi="Times New Roman"/>
          <w:sz w:val="20"/>
        </w:rPr>
        <w:t xml:space="preserve"> dla której tolerancja wynosi  </w:t>
      </w:r>
      <w:r>
        <w:rPr>
          <w:rFonts w:ascii="Times New Roman" w:hAnsi="Times New Roman"/>
          <w:sz w:val="20"/>
        </w:rPr>
        <w:sym w:font="Symbol" w:char="F02B"/>
      </w:r>
      <w:r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>
          <w:rPr>
            <w:rFonts w:ascii="Times New Roman" w:hAnsi="Times New Roman"/>
            <w:sz w:val="20"/>
          </w:rPr>
          <w:t>3,5 cm</w:t>
        </w:r>
      </w:smartTag>
      <w:r>
        <w:rPr>
          <w:rFonts w:ascii="Times New Roman" w:hAnsi="Times New Roman"/>
          <w:sz w:val="20"/>
        </w:rPr>
        <w:t xml:space="preserve">, dla której tolerancja wynosi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>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6.4.8. </w:t>
      </w:r>
      <w:r>
        <w:rPr>
          <w:rFonts w:ascii="Times New Roman" w:hAnsi="Times New Roman"/>
          <w:sz w:val="20"/>
        </w:rPr>
        <w:t>Złącza podłużne i poprzeczne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Times New Roman" w:hAnsi="Times New Roman"/>
            <w:sz w:val="20"/>
          </w:rPr>
          <w:t>15 cm</w:t>
        </w:r>
      </w:smartTag>
      <w:r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387152" w:rsidRDefault="00387152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b/>
          <w:sz w:val="20"/>
        </w:rPr>
      </w:pPr>
    </w:p>
    <w:p w:rsidR="00387152" w:rsidRDefault="00387152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b/>
          <w:sz w:val="20"/>
        </w:rPr>
      </w:pP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6.4.9. </w:t>
      </w:r>
      <w:r>
        <w:rPr>
          <w:rFonts w:ascii="Times New Roman" w:hAnsi="Times New Roman"/>
          <w:sz w:val="20"/>
        </w:rPr>
        <w:t>Krawędź, obramowanie warstwy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 xml:space="preserve"> ponad ich powierzchnię. Warstwy bez oporników powinny być  wyprofilowane a w miejscach gdzie zaszła konieczność obcięcia  pokryte asfaltem.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6.4.10. </w:t>
      </w:r>
      <w:r>
        <w:rPr>
          <w:rFonts w:ascii="Times New Roman" w:hAnsi="Times New Roman"/>
          <w:sz w:val="20"/>
        </w:rPr>
        <w:t>Wygląd warstwy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Wygląd warstwy z betonu asfaltowego powinien mieć jednolitą teksturę, bez miejsc </w:t>
      </w:r>
      <w:proofErr w:type="spellStart"/>
      <w:r>
        <w:rPr>
          <w:rFonts w:ascii="Times New Roman" w:hAnsi="Times New Roman"/>
          <w:sz w:val="20"/>
        </w:rPr>
        <w:t>przeasfaltowanych</w:t>
      </w:r>
      <w:proofErr w:type="spellEnd"/>
      <w:r>
        <w:rPr>
          <w:rFonts w:ascii="Times New Roman" w:hAnsi="Times New Roman"/>
          <w:sz w:val="20"/>
        </w:rPr>
        <w:t>, porowatych, łuszczących się i spękanych.</w:t>
      </w:r>
    </w:p>
    <w:p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6.4.11. </w:t>
      </w:r>
      <w:r>
        <w:rPr>
          <w:rFonts w:ascii="Times New Roman" w:hAnsi="Times New Roman"/>
          <w:sz w:val="20"/>
        </w:rPr>
        <w:t>Zagęszczenie warstwy i wolna przestrzeń w warstwie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Zagęszczenie i wolna przestrzeń w warstwie powinny być zgodne z wymaganiami ustalonymi w SST i recepcie laboratoryjnej.</w:t>
      </w:r>
    </w:p>
    <w:p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40" w:name="_Toc405274787"/>
      <w:bookmarkStart w:id="41" w:name="_Toc498489826"/>
      <w:r>
        <w:t>7. OBMIAR ROBÓT</w:t>
      </w:r>
      <w:bookmarkEnd w:id="40"/>
      <w:bookmarkEnd w:id="41"/>
    </w:p>
    <w:p w:rsidR="002466FC" w:rsidRDefault="002466FC" w:rsidP="00E4380C">
      <w:pPr>
        <w:pStyle w:val="Nagwek2"/>
        <w:numPr>
          <w:ilvl w:val="12"/>
          <w:numId w:val="0"/>
        </w:numPr>
        <w:spacing w:before="60"/>
        <w:ind w:right="-1"/>
      </w:pPr>
      <w:bookmarkStart w:id="42" w:name="_Toc405274788"/>
      <w:r>
        <w:t>7.1. Ogólne zasady obmiaru robót</w:t>
      </w:r>
      <w:bookmarkEnd w:id="42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zasady obmiaru robót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7.</w:t>
      </w:r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43" w:name="_Toc405274789"/>
      <w:r>
        <w:lastRenderedPageBreak/>
        <w:t>7.2. Jednostka obmiarowa</w:t>
      </w:r>
      <w:bookmarkEnd w:id="43"/>
    </w:p>
    <w:p w:rsidR="002466FC" w:rsidRDefault="002466FC" w:rsidP="00E4380C">
      <w:pPr>
        <w:pStyle w:val="StylIwony"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44" w:name="_Toc405274790"/>
      <w:bookmarkStart w:id="45" w:name="_Toc498489827"/>
      <w:r>
        <w:t>8. ODBIÓR ROBÓT</w:t>
      </w:r>
      <w:bookmarkEnd w:id="44"/>
      <w:bookmarkEnd w:id="45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zasady odbioru robót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8.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Roboty uznaje się za wykonane zgodnie z dokumentacją projektową i SST,</w:t>
      </w:r>
      <w:r w:rsidR="009E2954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jeżeli wszystkie pomiary i badania z zachowaniem tolerancji wg </w:t>
      </w:r>
      <w:proofErr w:type="spellStart"/>
      <w:r>
        <w:rPr>
          <w:rFonts w:ascii="Times New Roman" w:hAnsi="Times New Roman"/>
          <w:sz w:val="20"/>
        </w:rPr>
        <w:t>pktu</w:t>
      </w:r>
      <w:proofErr w:type="spellEnd"/>
      <w:r>
        <w:rPr>
          <w:rFonts w:ascii="Times New Roman" w:hAnsi="Times New Roman"/>
          <w:sz w:val="20"/>
        </w:rPr>
        <w:t xml:space="preserve"> 6 i PN-S-96025:2000[10] dały wyniki pozytywne.</w:t>
      </w:r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</w:p>
    <w:p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46" w:name="_Toc405274791"/>
      <w:bookmarkStart w:id="47" w:name="_Toc498489828"/>
      <w:r>
        <w:t>9. PODSTAWA PŁATNOŚCI</w:t>
      </w:r>
      <w:bookmarkEnd w:id="46"/>
      <w:bookmarkEnd w:id="47"/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48" w:name="_Toc405274792"/>
      <w:r>
        <w:t>9.1. Ogólne ustalenia dotyczące podstawy płatności</w:t>
      </w:r>
      <w:bookmarkEnd w:id="48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ustalenia dotyczące podstawy płatności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9.</w:t>
      </w:r>
    </w:p>
    <w:p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49" w:name="_Toc405274793"/>
      <w:r>
        <w:t>9.2. Cena jednostki obmiarowej</w:t>
      </w:r>
      <w:bookmarkEnd w:id="49"/>
    </w:p>
    <w:p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rPr>
            <w:rFonts w:ascii="Times New Roman" w:hAnsi="Times New Roman"/>
            <w:sz w:val="20"/>
          </w:rPr>
          <w:t>1 m</w:t>
        </w:r>
        <w:r>
          <w:rPr>
            <w:rFonts w:ascii="Times New Roman" w:hAnsi="Times New Roman"/>
            <w:sz w:val="20"/>
            <w:vertAlign w:val="superscript"/>
          </w:rPr>
          <w:t>2</w:t>
        </w:r>
      </w:smartTag>
      <w:r>
        <w:rPr>
          <w:rFonts w:ascii="Times New Roman" w:hAnsi="Times New Roman"/>
          <w:sz w:val="20"/>
        </w:rPr>
        <w:t xml:space="preserve"> warstwy nawierzchni z betonu asfaltowego obejmuje: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prace pomiarowe i roboty przygotowawcze,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dostarczenie materiałów,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posmarowanie lepiszczem krawędzi urządzeń obcych i krawężników,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rozłożenie i zagęszczenie mieszanki mineralno-asfaltowej,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obcięcie krawędzi i posmarowanie asfaltem,</w:t>
      </w:r>
    </w:p>
    <w:p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2466FC" w:rsidRDefault="002466FC" w:rsidP="00E4380C">
      <w:pPr>
        <w:pStyle w:val="Nagwek1"/>
        <w:ind w:right="-1"/>
      </w:pPr>
      <w:bookmarkStart w:id="50" w:name="_Toc405274794"/>
      <w:bookmarkStart w:id="51" w:name="_Toc498489829"/>
      <w:r>
        <w:t>10. PRZEPISY ZWIĄZANE</w:t>
      </w:r>
      <w:bookmarkEnd w:id="50"/>
      <w:bookmarkEnd w:id="51"/>
    </w:p>
    <w:p w:rsidR="002466FC" w:rsidRDefault="002466FC" w:rsidP="00E4380C">
      <w:pPr>
        <w:pStyle w:val="Nagwek2"/>
        <w:ind w:right="-1"/>
      </w:pPr>
      <w:bookmarkStart w:id="52" w:name="_Toc405274795"/>
      <w:r>
        <w:t>10.1. Normy</w:t>
      </w:r>
      <w:bookmarkEnd w:id="52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5386"/>
      </w:tblGrid>
      <w:tr w:rsidR="002466FC">
        <w:tc>
          <w:tcPr>
            <w:tcW w:w="2055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1. PN-B-11111:1996</w:t>
            </w:r>
          </w:p>
        </w:tc>
        <w:tc>
          <w:tcPr>
            <w:tcW w:w="538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naturalne do nawierzchni drogowych. Żwir i mieszanka</w:t>
            </w:r>
          </w:p>
        </w:tc>
      </w:tr>
      <w:tr w:rsidR="002466FC">
        <w:tc>
          <w:tcPr>
            <w:tcW w:w="2055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2. PN-B-11112:1996</w:t>
            </w:r>
          </w:p>
        </w:tc>
        <w:tc>
          <w:tcPr>
            <w:tcW w:w="538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łamane do nawierzchni drogowych</w:t>
            </w:r>
          </w:p>
        </w:tc>
      </w:tr>
      <w:tr w:rsidR="002466FC">
        <w:tc>
          <w:tcPr>
            <w:tcW w:w="2055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3. PN-B-11113:1996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4.PN-B-11115:1998</w:t>
            </w:r>
          </w:p>
        </w:tc>
        <w:tc>
          <w:tcPr>
            <w:tcW w:w="538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naturalne do nawierzchni drogowych. Piasek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sztuczne z żużla stalowniczego do nawierzchni drogowych</w:t>
            </w:r>
          </w:p>
        </w:tc>
      </w:tr>
      <w:tr w:rsidR="002466FC">
        <w:tc>
          <w:tcPr>
            <w:tcW w:w="2055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5. PN-C-04024:1991</w:t>
            </w:r>
          </w:p>
        </w:tc>
        <w:tc>
          <w:tcPr>
            <w:tcW w:w="538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Ropa naftowa i przetwory naftowe. Pakowanie, znakowanie                 i transport</w:t>
            </w:r>
          </w:p>
        </w:tc>
      </w:tr>
      <w:tr w:rsidR="002466FC">
        <w:tc>
          <w:tcPr>
            <w:tcW w:w="2055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6. PN-C-96170:1965</w:t>
            </w:r>
          </w:p>
        </w:tc>
        <w:tc>
          <w:tcPr>
            <w:tcW w:w="538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Przetwory naftowe. Asfalty drogowe</w:t>
            </w:r>
          </w:p>
        </w:tc>
      </w:tr>
      <w:tr w:rsidR="002466FC">
        <w:tc>
          <w:tcPr>
            <w:tcW w:w="2055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7. PN-C-96173:1974</w:t>
            </w:r>
          </w:p>
        </w:tc>
        <w:tc>
          <w:tcPr>
            <w:tcW w:w="538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Przetwory naftowe. Asfalty upłynnione AUN do nawierzchni drogowych</w:t>
            </w:r>
          </w:p>
        </w:tc>
      </w:tr>
      <w:tr w:rsidR="002466FC">
        <w:tc>
          <w:tcPr>
            <w:tcW w:w="2055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8. PN-S-04001:1967</w:t>
            </w:r>
          </w:p>
        </w:tc>
        <w:tc>
          <w:tcPr>
            <w:tcW w:w="538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samochodowe. Metody badań mas mineralno-bitumicznych i nawierzchni bitumicznych</w:t>
            </w:r>
          </w:p>
        </w:tc>
      </w:tr>
      <w:tr w:rsidR="002466FC">
        <w:tc>
          <w:tcPr>
            <w:tcW w:w="2055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9. PN-S-96504:1961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 PN-S-96025:2000</w:t>
            </w:r>
          </w:p>
        </w:tc>
        <w:tc>
          <w:tcPr>
            <w:tcW w:w="538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samochodowe. Wypełniacz kamienny do mas bitumicznych</w:t>
            </w:r>
          </w:p>
          <w:p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samochodowe i lotniskowe. Nawierzchnie asfaltowe. Wymagania</w:t>
            </w:r>
          </w:p>
        </w:tc>
      </w:tr>
      <w:tr w:rsidR="002466FC">
        <w:tc>
          <w:tcPr>
            <w:tcW w:w="2055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 BN-68/8931-04</w:t>
            </w:r>
          </w:p>
        </w:tc>
        <w:tc>
          <w:tcPr>
            <w:tcW w:w="5386" w:type="dxa"/>
          </w:tcPr>
          <w:p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Drogi samochodowe. Pomiar równości nawierzchni </w:t>
            </w:r>
            <w:proofErr w:type="spellStart"/>
            <w:r>
              <w:rPr>
                <w:rFonts w:ascii="Times New Roman" w:hAnsi="Times New Roman"/>
                <w:sz w:val="20"/>
              </w:rPr>
              <w:t>planografem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   i łatą</w:t>
            </w:r>
          </w:p>
        </w:tc>
      </w:tr>
    </w:tbl>
    <w:p w:rsidR="002466FC" w:rsidRDefault="002466FC" w:rsidP="00E4380C">
      <w:pPr>
        <w:pStyle w:val="Nagwek2"/>
        <w:ind w:right="-1"/>
      </w:pPr>
      <w:bookmarkStart w:id="53" w:name="_Toc405274796"/>
      <w:r>
        <w:t>10.2. Inne dokumenty</w:t>
      </w:r>
      <w:bookmarkEnd w:id="53"/>
    </w:p>
    <w:p w:rsidR="002466FC" w:rsidRDefault="002466FC" w:rsidP="00E4380C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Katalog typowych konstrukcji nawierzchni podatnych i półsztywnych.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>, Warszawa, 1997</w:t>
      </w:r>
    </w:p>
    <w:p w:rsidR="002466FC" w:rsidRDefault="002466FC" w:rsidP="00E4380C">
      <w:pPr>
        <w:pStyle w:val="StylIwony"/>
        <w:numPr>
          <w:ilvl w:val="0"/>
          <w:numId w:val="7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Tymczasowe wytyczne techniczne. </w:t>
      </w:r>
      <w:proofErr w:type="spellStart"/>
      <w:r>
        <w:rPr>
          <w:rFonts w:ascii="Times New Roman" w:hAnsi="Times New Roman"/>
          <w:sz w:val="20"/>
        </w:rPr>
        <w:t>Polimeroasfalty</w:t>
      </w:r>
      <w:proofErr w:type="spellEnd"/>
      <w:r>
        <w:rPr>
          <w:rFonts w:ascii="Times New Roman" w:hAnsi="Times New Roman"/>
          <w:sz w:val="20"/>
        </w:rPr>
        <w:t xml:space="preserve"> drogowe. TWT-PAD-97. Informacje, instrukcje - zeszyt 54,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>, Warszawa, 1997</w:t>
      </w:r>
    </w:p>
    <w:p w:rsidR="002466FC" w:rsidRDefault="002466FC" w:rsidP="00E4380C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Warunki techniczne. Drogowe kationowe emulsje asfaltowe EmA-99. Informacje, instrukcje - zeszyt 60,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>, Warszawa, 1999</w:t>
      </w:r>
    </w:p>
    <w:p w:rsidR="002466FC" w:rsidRDefault="002466FC" w:rsidP="00E4380C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WT/MK-CZDP84 Wytyczne techniczne oceny jakości grysów i żwirów kruszonych z naturalnie rozdrobnionego surowca skalnego przeznaczonego do nawierzchni drogowych, CZDP, Warszawa, 1984</w:t>
      </w:r>
    </w:p>
    <w:p w:rsidR="002466FC" w:rsidRDefault="002466FC" w:rsidP="00E4380C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Zasady projektowania betonu asfaltowego o zwiększonej odporności na odkształcenia trwałe. Wytyczne oznaczania odkształcenia i modułu sztywności mieszanek mineralno-bitumicznych metodą pełzania pod obciążeniem statycznym. Informacje, instrukcje - zeszyt 48,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>, Warszawa, 1995</w:t>
      </w:r>
    </w:p>
    <w:p w:rsidR="002466FC" w:rsidRDefault="002466FC" w:rsidP="00E4380C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Rozporządzenie Ministra Transportu i Gospodarki Morskiej z dnia 2 marca 1999 r. w sprawie warunków technicznych, jakim powinny odpowiadać drogi publiczne i ich usytuowanie (Dz.U. Nr 43 z 1999 r., poz. 430).</w:t>
      </w:r>
    </w:p>
    <w:p w:rsidR="002466FC" w:rsidRDefault="002466FC" w:rsidP="00E4380C">
      <w:pPr>
        <w:pStyle w:val="StylIwony"/>
        <w:tabs>
          <w:tab w:val="left" w:pos="360"/>
        </w:tabs>
        <w:spacing w:before="0" w:after="0"/>
        <w:ind w:right="-1"/>
        <w:rPr>
          <w:rFonts w:ascii="Times New Roman" w:hAnsi="Times New Roman"/>
          <w:sz w:val="20"/>
        </w:rPr>
      </w:pPr>
    </w:p>
    <w:p w:rsidR="002466FC" w:rsidRDefault="002466FC" w:rsidP="00E4380C">
      <w:pPr>
        <w:pStyle w:val="Nagwek1"/>
        <w:ind w:right="-1"/>
        <w:jc w:val="center"/>
      </w:pPr>
      <w:r>
        <w:br w:type="page"/>
      </w:r>
      <w:r>
        <w:lastRenderedPageBreak/>
        <w:t>INFORMACJA   AKTUALIZACYJNA   O   ASFALTACH   WPROWADZONYCH   NORMĄ   PN-EN 12591:2002 (U)</w:t>
      </w:r>
    </w:p>
    <w:p w:rsidR="002466FC" w:rsidRDefault="002466FC" w:rsidP="00E4380C">
      <w:pPr>
        <w:ind w:right="-1"/>
        <w:jc w:val="center"/>
        <w:rPr>
          <w:b/>
        </w:rPr>
      </w:pPr>
    </w:p>
    <w:p w:rsidR="002466FC" w:rsidRDefault="002466FC" w:rsidP="00E4380C">
      <w:pPr>
        <w:pStyle w:val="Tekstpodstawowy21"/>
        <w:ind w:right="-1"/>
      </w:pPr>
      <w:r>
        <w:t xml:space="preserve">Niniejsza aktualizacja </w:t>
      </w:r>
      <w:r w:rsidR="007C41BB">
        <w:t>SST</w:t>
      </w:r>
      <w:r>
        <w:t xml:space="preserve"> została wprowadzona do stosowania przez Generalną Dyrekcję Dróg Krajowych i Autostrad</w:t>
      </w:r>
      <w:r w:rsidR="009E2954">
        <w:t xml:space="preserve"> </w:t>
      </w:r>
      <w:r>
        <w:t>pismem</w:t>
      </w:r>
      <w:r w:rsidR="009E2954">
        <w:t xml:space="preserve"> </w:t>
      </w:r>
      <w:r>
        <w:t>nrGDDKiA-BRI3/211/3/03</w:t>
      </w:r>
      <w:r w:rsidR="009E2954">
        <w:t xml:space="preserve"> </w:t>
      </w:r>
      <w:r>
        <w:t>z</w:t>
      </w:r>
      <w:r w:rsidR="009E2954">
        <w:t xml:space="preserve"> </w:t>
      </w:r>
      <w:r>
        <w:t>dnia</w:t>
      </w:r>
      <w:r w:rsidR="009E2954">
        <w:t xml:space="preserve"> </w:t>
      </w:r>
      <w:r>
        <w:t>2003-09-22.</w:t>
      </w:r>
    </w:p>
    <w:p w:rsidR="002466FC" w:rsidRDefault="002466FC" w:rsidP="00E4380C">
      <w:pPr>
        <w:ind w:right="-1"/>
      </w:pPr>
    </w:p>
    <w:p w:rsidR="002466FC" w:rsidRDefault="002466FC" w:rsidP="00E4380C">
      <w:pPr>
        <w:numPr>
          <w:ilvl w:val="0"/>
          <w:numId w:val="8"/>
        </w:numPr>
        <w:tabs>
          <w:tab w:val="left" w:pos="360"/>
        </w:tabs>
        <w:spacing w:after="120"/>
        <w:ind w:left="0" w:right="-1" w:hanging="283"/>
        <w:rPr>
          <w:b/>
        </w:rPr>
      </w:pPr>
      <w:r>
        <w:rPr>
          <w:b/>
        </w:rPr>
        <w:t>Podstawa zmian</w:t>
      </w:r>
    </w:p>
    <w:p w:rsidR="002466FC" w:rsidRDefault="002466FC" w:rsidP="00E4380C">
      <w:pPr>
        <w:ind w:right="-1"/>
      </w:pPr>
      <w:r>
        <w:tab/>
        <w:t>W 2002 r. decyzją prezesa Polskiego Komitetu Normalizacyjnego została przyjęta, metodą notyfikacji (bez tłumaczenia),do</w:t>
      </w:r>
      <w:r w:rsidR="009E2954">
        <w:t xml:space="preserve"> </w:t>
      </w:r>
      <w:r>
        <w:t>stosowania</w:t>
      </w:r>
      <w:r w:rsidR="009E2954">
        <w:t xml:space="preserve"> </w:t>
      </w:r>
      <w:r>
        <w:t>w</w:t>
      </w:r>
      <w:r w:rsidR="009E2954">
        <w:t xml:space="preserve"> </w:t>
      </w:r>
      <w:r>
        <w:t>Polsce</w:t>
      </w:r>
      <w:r w:rsidR="009E2954">
        <w:t xml:space="preserve"> </w:t>
      </w:r>
      <w:r>
        <w:t>norma</w:t>
      </w:r>
      <w:r w:rsidR="009E2954">
        <w:t xml:space="preserve"> </w:t>
      </w:r>
      <w:r>
        <w:t>PN-EN 12591:2002 (U), określające metody badań i wymagania wobec asfaltów drogowych.</w:t>
      </w:r>
      <w:r w:rsidR="009E2954">
        <w:t xml:space="preserve"> </w:t>
      </w:r>
      <w:r>
        <w:t>Norma ta klasyfikuje asfalty w innym podziale rodzajowym niż dotychczasowa norma PN-C-96170:1965.Asfalty, zgodne z PN-EN 12591:2002 (U) są dostępne w Polsce od początku 2003 r.</w:t>
      </w:r>
      <w:r w:rsidR="009E2954">
        <w:t xml:space="preserve"> </w:t>
      </w:r>
      <w:r>
        <w:t>Norma PN-EN 12591:2002 (U), nie unieważnia dotychczas stosowanej normy   PN-C-96170:1965. Z chwilą przywołania w dokumentachkontraktowychnormyPN-C-96170:1965 ma ona zastosowanie, pod warunkiem pozyskania asfaltu produkowanego wg PN-C-96170:1965.</w:t>
      </w:r>
    </w:p>
    <w:p w:rsidR="002466FC" w:rsidRDefault="002466FC" w:rsidP="00E4380C">
      <w:pPr>
        <w:numPr>
          <w:ilvl w:val="0"/>
          <w:numId w:val="9"/>
        </w:numPr>
        <w:tabs>
          <w:tab w:val="left" w:pos="360"/>
        </w:tabs>
        <w:spacing w:before="120" w:after="120"/>
        <w:ind w:left="0" w:right="-1" w:hanging="283"/>
        <w:rPr>
          <w:b/>
        </w:rPr>
      </w:pPr>
      <w:r>
        <w:rPr>
          <w:b/>
        </w:rPr>
        <w:t xml:space="preserve">Zmiany aktualizacyjne w </w:t>
      </w:r>
      <w:r w:rsidR="007C41BB">
        <w:rPr>
          <w:b/>
        </w:rPr>
        <w:t>SST</w:t>
      </w:r>
    </w:p>
    <w:p w:rsidR="002466FC" w:rsidRDefault="002466FC" w:rsidP="00E4380C">
      <w:pPr>
        <w:ind w:right="-1"/>
      </w:pPr>
      <w:r>
        <w:tab/>
        <w:t xml:space="preserve">Niniejsza informacja dotyczy stosowania asfaltów wg PN-EN 12591:2002 (U) w </w:t>
      </w:r>
      <w:r w:rsidR="007C41BB">
        <w:t>SST</w:t>
      </w:r>
      <w:r>
        <w:t xml:space="preserve">, wydanych przez GDDP w 2001 r., uwzględniających założenia „Katalogu typowych konstrukcji nawierzchni podatnych i półsztywnych” (KTKNPP), GDDP - </w:t>
      </w:r>
      <w:proofErr w:type="spellStart"/>
      <w:r>
        <w:t>IBDiM</w:t>
      </w:r>
      <w:proofErr w:type="spellEnd"/>
      <w:r>
        <w:t>, Warszawa 1997:</w:t>
      </w:r>
    </w:p>
    <w:p w:rsidR="002466FC" w:rsidRDefault="002466FC" w:rsidP="00E4380C">
      <w:pPr>
        <w:numPr>
          <w:ilvl w:val="0"/>
          <w:numId w:val="10"/>
        </w:numPr>
        <w:ind w:left="0" w:right="-1"/>
      </w:pPr>
      <w:r>
        <w:t>D-04.07.01 Podbudowa z betonu asfaltowego</w:t>
      </w:r>
    </w:p>
    <w:p w:rsidR="002466FC" w:rsidRDefault="002466FC" w:rsidP="00E4380C">
      <w:pPr>
        <w:numPr>
          <w:ilvl w:val="0"/>
          <w:numId w:val="10"/>
        </w:numPr>
        <w:ind w:left="0" w:right="-1"/>
      </w:pPr>
      <w:r>
        <w:t>D-05.03.05 Nawierzchnia z betonu asfaltowego</w:t>
      </w:r>
    </w:p>
    <w:p w:rsidR="002466FC" w:rsidRDefault="002466FC" w:rsidP="00E4380C">
      <w:pPr>
        <w:numPr>
          <w:ilvl w:val="0"/>
          <w:numId w:val="10"/>
        </w:numPr>
        <w:ind w:left="0" w:right="-1"/>
      </w:pPr>
      <w:r>
        <w:t>D-05.03.07 Nawierzchnia z asfaltu lanego</w:t>
      </w:r>
    </w:p>
    <w:p w:rsidR="002466FC" w:rsidRDefault="002466FC" w:rsidP="00E4380C">
      <w:pPr>
        <w:numPr>
          <w:ilvl w:val="0"/>
          <w:numId w:val="10"/>
        </w:numPr>
        <w:ind w:left="0" w:right="-1"/>
      </w:pPr>
      <w:r>
        <w:t xml:space="preserve">D-05.03.12 Nawierzchnia z asfaltu </w:t>
      </w:r>
      <w:proofErr w:type="spellStart"/>
      <w:r>
        <w:t>twardolanego</w:t>
      </w:r>
      <w:proofErr w:type="spellEnd"/>
    </w:p>
    <w:p w:rsidR="002466FC" w:rsidRDefault="002466FC" w:rsidP="00E4380C">
      <w:pPr>
        <w:numPr>
          <w:ilvl w:val="0"/>
          <w:numId w:val="10"/>
        </w:numPr>
        <w:ind w:left="0" w:right="-1"/>
      </w:pPr>
      <w:r>
        <w:t>D-05.03.13 Nawierzchnia z mieszanki mastyksowo-grysowej (SMA)</w:t>
      </w:r>
    </w:p>
    <w:p w:rsidR="002466FC" w:rsidRDefault="002466FC" w:rsidP="00E4380C">
      <w:pPr>
        <w:numPr>
          <w:ilvl w:val="0"/>
          <w:numId w:val="10"/>
        </w:numPr>
        <w:ind w:left="0" w:right="-1"/>
      </w:pPr>
      <w:r>
        <w:t>D-05.03.22 Nawierzchnia z asfaltu piaskowego.</w:t>
      </w:r>
    </w:p>
    <w:p w:rsidR="002466FC" w:rsidRDefault="002466FC" w:rsidP="00E4380C">
      <w:pPr>
        <w:ind w:right="-1"/>
      </w:pPr>
      <w:r>
        <w:tab/>
        <w:t xml:space="preserve">Niniejsza informacja dotyczy również innych </w:t>
      </w:r>
      <w:r w:rsidR="007C41BB">
        <w:t>SST</w:t>
      </w:r>
      <w:r>
        <w:t xml:space="preserve"> uwzględniających roboty z wykorzystaniem lepiszcza asfaltowego.</w:t>
      </w:r>
    </w:p>
    <w:p w:rsidR="002466FC" w:rsidRDefault="002466FC" w:rsidP="00E4380C">
      <w:pPr>
        <w:numPr>
          <w:ilvl w:val="0"/>
          <w:numId w:val="11"/>
        </w:numPr>
        <w:tabs>
          <w:tab w:val="left" w:pos="360"/>
        </w:tabs>
        <w:spacing w:before="120" w:after="120"/>
        <w:ind w:left="0" w:right="-1" w:hanging="283"/>
        <w:rPr>
          <w:b/>
        </w:rPr>
      </w:pPr>
      <w:r>
        <w:rPr>
          <w:b/>
        </w:rPr>
        <w:t>Zalecane lepiszcza asfaltowe</w:t>
      </w:r>
    </w:p>
    <w:p w:rsidR="002466FC" w:rsidRDefault="002466FC" w:rsidP="00E4380C">
      <w:pPr>
        <w:ind w:right="-1"/>
      </w:pPr>
      <w:r>
        <w:tab/>
        <w:t xml:space="preserve">W związku z wprowadzeniem PN-EN 12591:2002 (U), Instytut Badawczy Dróg i Mostów w porozumieniu z Generalną Dyrekcją Dróg Krajowych i Autostrad uaktualnił zalecenia doboru lepiszcza asfaltowego do mieszanek mineralno-asfaltowych w „Katalogu typowych konstrukcji nawierzchni podatnych i półsztywnych”, który był podstawą opracowania </w:t>
      </w:r>
      <w:r w:rsidR="007C41BB">
        <w:t>SST</w:t>
      </w:r>
      <w:r>
        <w:t xml:space="preserve"> wymienionych w punkcie 2.</w:t>
      </w:r>
    </w:p>
    <w:p w:rsidR="002466FC" w:rsidRDefault="002466FC" w:rsidP="00E4380C">
      <w:pPr>
        <w:ind w:right="-1"/>
      </w:pPr>
      <w:r>
        <w:tab/>
        <w:t>Nowe zalecenia przedstawia tablica 1.</w:t>
      </w:r>
    </w:p>
    <w:p w:rsidR="002466FC" w:rsidRDefault="002466FC" w:rsidP="00E4380C">
      <w:pPr>
        <w:ind w:right="-1"/>
      </w:pPr>
    </w:p>
    <w:p w:rsidR="002466FC" w:rsidRDefault="009E2954" w:rsidP="00E4380C">
      <w:pPr>
        <w:pStyle w:val="Tekstpodstawowywcity31"/>
        <w:ind w:left="0" w:right="-1"/>
      </w:pPr>
      <w:r>
        <w:rPr>
          <w:b/>
        </w:rPr>
        <w:tab/>
      </w:r>
      <w:r w:rsidR="002466FC" w:rsidRPr="009E2954">
        <w:t>Tablica 1.</w:t>
      </w:r>
      <w:r w:rsidR="002466FC" w:rsidRPr="009E2954">
        <w:tab/>
        <w:t>Zalecane</w:t>
      </w:r>
      <w:r w:rsidR="002466FC">
        <w:t xml:space="preserve"> lepiszcza asfaltowe do mieszanek mineralno-asfaltowych według przeznaczenia mieszanki i obciążenia drogi ruchem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275"/>
        <w:gridCol w:w="1418"/>
        <w:gridCol w:w="1276"/>
        <w:gridCol w:w="1275"/>
      </w:tblGrid>
      <w:tr w:rsidR="002466FC">
        <w:tc>
          <w:tcPr>
            <w:tcW w:w="2197" w:type="dxa"/>
            <w:tcBorders>
              <w:top w:val="single" w:sz="6" w:space="0" w:color="auto"/>
              <w:lef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</w:pPr>
            <w:r>
              <w:t>Typ mieszanki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</w:pPr>
            <w:r>
              <w:t>Tablica zał. A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</w:pPr>
            <w:r>
              <w:t>Kategoria ruchu</w:t>
            </w:r>
          </w:p>
        </w:tc>
      </w:tr>
      <w:tr w:rsidR="002466FC">
        <w:tc>
          <w:tcPr>
            <w:tcW w:w="2197" w:type="dxa"/>
            <w:tcBorders>
              <w:left w:val="single" w:sz="6" w:space="0" w:color="auto"/>
              <w:bottom w:val="double" w:sz="6" w:space="0" w:color="auto"/>
            </w:tcBorders>
          </w:tcPr>
          <w:p w:rsidR="002466FC" w:rsidRDefault="002466FC" w:rsidP="00E4380C">
            <w:pPr>
              <w:ind w:right="-1"/>
              <w:jc w:val="center"/>
            </w:pPr>
            <w:r>
              <w:t>i przeznaczenie</w:t>
            </w:r>
          </w:p>
        </w:tc>
        <w:tc>
          <w:tcPr>
            <w:tcW w:w="1275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</w:pPr>
            <w:r>
              <w:t>KTKNPP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lang w:val="de-DE"/>
              </w:rPr>
            </w:pPr>
            <w:r>
              <w:rPr>
                <w:lang w:val="de-DE"/>
              </w:rPr>
              <w:t>KR1-2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lang w:val="de-DE"/>
              </w:rPr>
            </w:pPr>
            <w:r>
              <w:rPr>
                <w:lang w:val="de-DE"/>
              </w:rPr>
              <w:t>KR3-4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lang w:val="de-DE"/>
              </w:rPr>
            </w:pPr>
            <w:r>
              <w:rPr>
                <w:lang w:val="de-DE"/>
              </w:rPr>
              <w:t>KR5-6</w:t>
            </w:r>
          </w:p>
        </w:tc>
      </w:tr>
      <w:tr w:rsidR="002466FC">
        <w:tc>
          <w:tcPr>
            <w:tcW w:w="21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60" w:after="60"/>
              <w:ind w:right="-1"/>
              <w:jc w:val="left"/>
            </w:pPr>
            <w:r>
              <w:t>Beton asfaltowy do podbudowy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</w:tcBorders>
          </w:tcPr>
          <w:p w:rsidR="002466FC" w:rsidRDefault="002466FC" w:rsidP="00E4380C">
            <w:pPr>
              <w:spacing w:before="60" w:after="60"/>
              <w:ind w:right="-1"/>
              <w:jc w:val="center"/>
            </w:pPr>
            <w:r>
              <w:t>Tablica A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60" w:after="60"/>
              <w:ind w:right="-1"/>
              <w:jc w:val="center"/>
            </w:pPr>
            <w:r>
              <w:t>50/70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60" w:after="60"/>
              <w:ind w:right="-1"/>
              <w:jc w:val="center"/>
            </w:pPr>
            <w:r>
              <w:t>35/50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60" w:after="60"/>
              <w:ind w:right="-1"/>
              <w:jc w:val="center"/>
            </w:pPr>
            <w:r>
              <w:t>35/50</w:t>
            </w:r>
          </w:p>
        </w:tc>
      </w:tr>
      <w:tr w:rsidR="002466FC"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</w:pPr>
          </w:p>
          <w:p w:rsidR="002466FC" w:rsidRDefault="002466FC" w:rsidP="00E4380C">
            <w:pPr>
              <w:spacing w:before="120"/>
              <w:ind w:right="-1"/>
              <w:jc w:val="left"/>
            </w:pPr>
            <w:r>
              <w:t>Beton asfaltowy do warstwy wiążącej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</w:pPr>
          </w:p>
          <w:p w:rsidR="002466FC" w:rsidRDefault="002466FC" w:rsidP="00E4380C">
            <w:pPr>
              <w:ind w:right="-1"/>
              <w:jc w:val="center"/>
            </w:pP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Tablica</w:t>
            </w:r>
            <w:proofErr w:type="spellEnd"/>
            <w:r>
              <w:rPr>
                <w:lang w:val="en-US"/>
              </w:rPr>
              <w:t xml:space="preserve"> 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50/70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35/50</w:t>
            </w: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DE30 A,B,C</w:t>
            </w: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DE80 A,B,C</w:t>
            </w: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DP30</w:t>
            </w: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DP80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35/50</w:t>
            </w: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DE30 A,B,C</w:t>
            </w:r>
          </w:p>
          <w:p w:rsidR="002466FC" w:rsidRDefault="002466FC" w:rsidP="00E4380C">
            <w:pPr>
              <w:ind w:right="-1"/>
              <w:jc w:val="center"/>
            </w:pPr>
            <w:r>
              <w:t>DP30</w:t>
            </w:r>
          </w:p>
        </w:tc>
      </w:tr>
      <w:tr w:rsidR="002466FC"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</w:pPr>
            <w:r>
              <w:t>Mieszanki mineralno-asfaltowe do warstwy ścieralnej (beton asfaltowy, mieszanka SMA, mieszanka MNU)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</w:pPr>
          </w:p>
          <w:p w:rsidR="002466FC" w:rsidRDefault="002466FC" w:rsidP="00E4380C">
            <w:pPr>
              <w:ind w:right="-1"/>
              <w:jc w:val="center"/>
            </w:pP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Tablica</w:t>
            </w:r>
            <w:proofErr w:type="spellEnd"/>
            <w:r>
              <w:rPr>
                <w:lang w:val="en-US"/>
              </w:rPr>
              <w:t xml:space="preserve"> 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50/70</w:t>
            </w: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DE80 A,B,C</w:t>
            </w: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DE150 A,B,C</w:t>
            </w:r>
            <w:r>
              <w:rPr>
                <w:vertAlign w:val="superscript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50/70</w:t>
            </w: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DE30 A,B,C</w:t>
            </w: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DE80 A,B,C</w:t>
            </w:r>
            <w:r>
              <w:rPr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360"/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DE30 A,B,C</w:t>
            </w:r>
          </w:p>
          <w:p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DE80 A,B,C</w:t>
            </w:r>
            <w:r>
              <w:rPr>
                <w:vertAlign w:val="superscript"/>
                <w:lang w:val="en-US"/>
              </w:rPr>
              <w:t>1</w:t>
            </w:r>
          </w:p>
        </w:tc>
      </w:tr>
    </w:tbl>
    <w:p w:rsidR="002466FC" w:rsidRDefault="002466FC" w:rsidP="00E4380C">
      <w:pPr>
        <w:spacing w:before="120"/>
        <w:ind w:right="-1"/>
      </w:pPr>
      <w:r>
        <w:t xml:space="preserve">Uwaga: </w:t>
      </w:r>
      <w:r>
        <w:rPr>
          <w:vertAlign w:val="superscript"/>
        </w:rPr>
        <w:t>1</w:t>
      </w:r>
      <w:r>
        <w:t xml:space="preserve"> - do cienkich warstw</w:t>
      </w:r>
    </w:p>
    <w:p w:rsidR="002466FC" w:rsidRDefault="002466FC" w:rsidP="00E4380C">
      <w:pPr>
        <w:ind w:right="-1"/>
      </w:pPr>
      <w:r>
        <w:lastRenderedPageBreak/>
        <w:t>Oznaczenia:</w:t>
      </w:r>
    </w:p>
    <w:p w:rsidR="002466FC" w:rsidRDefault="002466FC" w:rsidP="00E4380C">
      <w:pPr>
        <w:tabs>
          <w:tab w:val="left" w:pos="907"/>
          <w:tab w:val="left" w:pos="1077"/>
        </w:tabs>
        <w:ind w:right="-1"/>
      </w:pPr>
      <w:r>
        <w:t>KTKNPP</w:t>
      </w:r>
      <w:r>
        <w:tab/>
        <w:t>-</w:t>
      </w:r>
      <w:r>
        <w:tab/>
        <w:t>Katalog typowych konstrukcji nawierzchni podatnych i półsztywnych,</w:t>
      </w:r>
    </w:p>
    <w:p w:rsidR="002466FC" w:rsidRDefault="002466FC" w:rsidP="00E4380C">
      <w:pPr>
        <w:tabs>
          <w:tab w:val="left" w:pos="907"/>
          <w:tab w:val="left" w:pos="1077"/>
        </w:tabs>
        <w:ind w:right="-1"/>
      </w:pPr>
      <w:r>
        <w:t>SMA</w:t>
      </w:r>
      <w:r>
        <w:tab/>
        <w:t>-</w:t>
      </w:r>
      <w:r>
        <w:tab/>
        <w:t>mieszanka mastyksowo-grysowa,</w:t>
      </w:r>
    </w:p>
    <w:p w:rsidR="002466FC" w:rsidRDefault="002466FC" w:rsidP="00E4380C">
      <w:pPr>
        <w:tabs>
          <w:tab w:val="left" w:pos="907"/>
          <w:tab w:val="left" w:pos="1077"/>
        </w:tabs>
        <w:ind w:right="-1"/>
      </w:pPr>
      <w:r>
        <w:t>MNU</w:t>
      </w:r>
      <w:r>
        <w:tab/>
        <w:t>-</w:t>
      </w:r>
      <w:r>
        <w:tab/>
        <w:t>mieszanka o nieciągłym uziarnieniu,</w:t>
      </w:r>
    </w:p>
    <w:p w:rsidR="002466FC" w:rsidRDefault="009E2954" w:rsidP="00E4380C">
      <w:pPr>
        <w:tabs>
          <w:tab w:val="left" w:pos="907"/>
          <w:tab w:val="left" w:pos="1077"/>
        </w:tabs>
        <w:ind w:right="-1" w:hanging="1080"/>
      </w:pPr>
      <w:r>
        <w:tab/>
      </w:r>
      <w:r w:rsidR="002466FC">
        <w:t>35/50</w:t>
      </w:r>
      <w:r w:rsidR="002466FC">
        <w:tab/>
        <w:t>-</w:t>
      </w:r>
      <w:r w:rsidR="002466FC">
        <w:tab/>
        <w:t>asfalt wg PN-EN 12591:2002 (U), zastępujący asfalt D-50 wg PN-C-96170:1965,</w:t>
      </w:r>
    </w:p>
    <w:p w:rsidR="002466FC" w:rsidRDefault="009E2954" w:rsidP="00E4380C">
      <w:pPr>
        <w:tabs>
          <w:tab w:val="left" w:pos="907"/>
          <w:tab w:val="left" w:pos="1077"/>
        </w:tabs>
        <w:ind w:right="-1" w:hanging="1080"/>
      </w:pPr>
      <w:r>
        <w:tab/>
      </w:r>
      <w:r w:rsidR="002466FC">
        <w:t>50/70</w:t>
      </w:r>
      <w:r w:rsidR="002466FC">
        <w:tab/>
        <w:t>-</w:t>
      </w:r>
      <w:r w:rsidR="002466FC">
        <w:tab/>
        <w:t xml:space="preserve">asfalt wg PN-EN 12591:2002 (U), zastępujący asfalt D-70 wg PN-C-96170:1965, </w:t>
      </w:r>
    </w:p>
    <w:p w:rsidR="002466FC" w:rsidRDefault="009E2954" w:rsidP="00E4380C">
      <w:pPr>
        <w:tabs>
          <w:tab w:val="left" w:pos="907"/>
          <w:tab w:val="left" w:pos="1077"/>
        </w:tabs>
        <w:ind w:right="-1" w:hanging="1080"/>
      </w:pPr>
      <w:r>
        <w:tab/>
      </w:r>
      <w:r w:rsidR="002466FC">
        <w:t>DE, DP</w:t>
      </w:r>
      <w:r w:rsidR="002466FC">
        <w:tab/>
        <w:t>-</w:t>
      </w:r>
      <w:r w:rsidR="002466FC">
        <w:tab/>
      </w:r>
      <w:proofErr w:type="spellStart"/>
      <w:r w:rsidR="002466FC">
        <w:t>polimeroasfalt</w:t>
      </w:r>
      <w:proofErr w:type="spellEnd"/>
      <w:r w:rsidR="002466FC">
        <w:t xml:space="preserve"> wg TWT PAD-97 Tymczasowe wytyczne techniczne. </w:t>
      </w:r>
      <w:proofErr w:type="spellStart"/>
      <w:r w:rsidR="002466FC">
        <w:t>Polimeroasfalty</w:t>
      </w:r>
      <w:proofErr w:type="spellEnd"/>
      <w:r w:rsidR="002466FC">
        <w:t xml:space="preserve"> drogowe.    Informacje, instrukcje - zeszyt 54, </w:t>
      </w:r>
      <w:proofErr w:type="spellStart"/>
      <w:r w:rsidR="002466FC">
        <w:t>IBDiM</w:t>
      </w:r>
      <w:proofErr w:type="spellEnd"/>
      <w:r w:rsidR="002466FC">
        <w:t>, Warszawa 1997</w:t>
      </w:r>
    </w:p>
    <w:p w:rsidR="002466FC" w:rsidRDefault="002466FC" w:rsidP="00E4380C">
      <w:pPr>
        <w:numPr>
          <w:ilvl w:val="0"/>
          <w:numId w:val="12"/>
        </w:numPr>
        <w:tabs>
          <w:tab w:val="left" w:pos="360"/>
        </w:tabs>
        <w:spacing w:before="120" w:after="120"/>
        <w:ind w:left="0" w:right="-1" w:hanging="283"/>
        <w:rPr>
          <w:b/>
        </w:rPr>
      </w:pPr>
      <w:r>
        <w:rPr>
          <w:b/>
        </w:rPr>
        <w:t>Wymagania wobec asfaltów drogowych</w:t>
      </w:r>
    </w:p>
    <w:p w:rsidR="002466FC" w:rsidRDefault="002466FC" w:rsidP="00E4380C">
      <w:pPr>
        <w:ind w:right="-1"/>
      </w:pPr>
      <w:r>
        <w:tab/>
        <w:t>W związku z wprowadzeniem PN-EN 12591:2002 (U), Instytut Badawczy Dróg i Mostów w porozumieniu z Generalną Dyrekcją Dróg Krajowych i Autostrad ustalił wymagane właściwości dla asfaltów z dostosowaniem do warunków polskich - tablica 2.</w:t>
      </w:r>
    </w:p>
    <w:p w:rsidR="002466FC" w:rsidRDefault="002466FC" w:rsidP="00E4380C">
      <w:pPr>
        <w:ind w:right="-1"/>
      </w:pPr>
    </w:p>
    <w:p w:rsidR="002466FC" w:rsidRDefault="002466FC" w:rsidP="00E4380C">
      <w:pPr>
        <w:ind w:right="-1"/>
      </w:pPr>
    </w:p>
    <w:p w:rsidR="002466FC" w:rsidRDefault="002466FC" w:rsidP="009E2954">
      <w:pPr>
        <w:ind w:right="-1"/>
      </w:pPr>
      <w:r w:rsidRPr="009E2954">
        <w:t>Tablica 2.</w:t>
      </w:r>
      <w:r w:rsidR="009E2954">
        <w:t xml:space="preserve"> </w:t>
      </w:r>
      <w:r w:rsidRPr="009E2954">
        <w:t>Podział rodzajowy i wymagane właściwości asfaltów drogowych o penetracji od 20</w:t>
      </w:r>
      <w:r w:rsidRPr="009E2954">
        <w:sym w:font="Symbol" w:char="F0B4"/>
      </w:r>
      <w:r w:rsidRPr="009E2954">
        <w:t>0,1 mm do 330</w:t>
      </w:r>
      <w:r w:rsidRPr="009E2954">
        <w:sym w:font="Symbol" w:char="F0B4"/>
      </w:r>
      <w:r w:rsidRPr="009E2954">
        <w:t>0,1</w:t>
      </w:r>
      <w:r>
        <w:t xml:space="preserve"> mm wg PN-EN 12591:2002 (U) z dostosowaniem do warunków polskich</w:t>
      </w:r>
    </w:p>
    <w:p w:rsidR="002466FC" w:rsidRDefault="002466FC" w:rsidP="00E4380C">
      <w:pPr>
        <w:ind w:right="-1"/>
      </w:pP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708"/>
        <w:gridCol w:w="853"/>
        <w:gridCol w:w="6"/>
        <w:gridCol w:w="561"/>
        <w:gridCol w:w="567"/>
        <w:gridCol w:w="567"/>
        <w:gridCol w:w="709"/>
        <w:gridCol w:w="708"/>
        <w:gridCol w:w="709"/>
        <w:gridCol w:w="712"/>
      </w:tblGrid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</w:pPr>
            <w:r>
              <w:rPr>
                <w:sz w:val="16"/>
              </w:rPr>
              <w:t>Lp.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Właściwości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Metoda </w:t>
            </w:r>
          </w:p>
        </w:tc>
        <w:tc>
          <w:tcPr>
            <w:tcW w:w="45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Rodzaj asfaltu</w:t>
            </w:r>
          </w:p>
        </w:tc>
      </w:tr>
      <w:tr w:rsidR="002466FC">
        <w:tc>
          <w:tcPr>
            <w:tcW w:w="426" w:type="dxa"/>
            <w:tcBorders>
              <w:left w:val="single" w:sz="6" w:space="0" w:color="auto"/>
              <w:bottom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bottom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badania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20/30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35/50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50/70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70/100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100/150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160/220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250/330</w:t>
            </w:r>
          </w:p>
        </w:tc>
      </w:tr>
      <w:tr w:rsidR="002466FC">
        <w:trPr>
          <w:cantSplit/>
        </w:trPr>
        <w:tc>
          <w:tcPr>
            <w:tcW w:w="7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WŁAŚCIWOŚCI   OBLIGATORYJNE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>Penetracja w 25</w:t>
            </w:r>
            <w:r>
              <w:rPr>
                <w:sz w:val="16"/>
                <w:vertAlign w:val="superscript"/>
              </w:rPr>
              <w:t>o</w:t>
            </w:r>
            <w:r>
              <w:rPr>
                <w:sz w:val="16"/>
              </w:rPr>
              <w:t>C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0,1mm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1426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20-30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35-50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50-70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70-100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100-150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160-220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250-330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>Temperatura mięknienia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proofErr w:type="spellStart"/>
            <w:r>
              <w:rPr>
                <w:sz w:val="16"/>
                <w:vertAlign w:val="superscript"/>
              </w:rPr>
              <w:t>o</w:t>
            </w:r>
            <w:r>
              <w:rPr>
                <w:sz w:val="16"/>
              </w:rPr>
              <w:t>C</w:t>
            </w:r>
            <w:proofErr w:type="spellEnd"/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55-63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50-58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46-54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43-51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39-47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35-43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30-38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Temperatura </w:t>
            </w:r>
            <w:proofErr w:type="spellStart"/>
            <w:r>
              <w:rPr>
                <w:sz w:val="16"/>
              </w:rPr>
              <w:t>zapło-nu</w:t>
            </w:r>
            <w:proofErr w:type="spellEnd"/>
            <w:r>
              <w:rPr>
                <w:sz w:val="16"/>
              </w:rPr>
              <w:t>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vertAlign w:val="superscript"/>
                <w:lang w:val="de-DE"/>
              </w:rPr>
              <w:t>o</w:t>
            </w:r>
            <w:r>
              <w:rPr>
                <w:sz w:val="16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22592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Zawartość </w:t>
            </w:r>
            <w:proofErr w:type="spellStart"/>
            <w:r>
              <w:rPr>
                <w:sz w:val="16"/>
              </w:rPr>
              <w:t>składni-ków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rozpuszczal-nych</w:t>
            </w:r>
            <w:proofErr w:type="spellEnd"/>
            <w:r>
              <w:rPr>
                <w:sz w:val="16"/>
              </w:rPr>
              <w:t>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% m/m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12592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>Zmiana masy po starzeniu (ubytek lub przyrost)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% m/m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12607-1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Pozostała </w:t>
            </w:r>
            <w:proofErr w:type="spellStart"/>
            <w:r>
              <w:rPr>
                <w:sz w:val="16"/>
              </w:rPr>
              <w:t>penetra-cja</w:t>
            </w:r>
            <w:proofErr w:type="spellEnd"/>
            <w:r>
              <w:rPr>
                <w:sz w:val="16"/>
              </w:rPr>
              <w:t xml:space="preserve"> po starzeniu,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PN-EN 1426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Temperatura </w:t>
            </w:r>
            <w:proofErr w:type="spellStart"/>
            <w:r>
              <w:rPr>
                <w:sz w:val="16"/>
              </w:rPr>
              <w:t>mięk-nienia</w:t>
            </w:r>
            <w:proofErr w:type="spellEnd"/>
            <w:r>
              <w:rPr>
                <w:sz w:val="16"/>
              </w:rPr>
              <w:t xml:space="preserve"> po starzeniu,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vertAlign w:val="superscript"/>
                <w:lang w:val="de-DE"/>
              </w:rPr>
              <w:t>o</w:t>
            </w:r>
            <w:r>
              <w:rPr>
                <w:sz w:val="16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</w:tr>
      <w:tr w:rsidR="002466FC">
        <w:trPr>
          <w:cantSplit/>
        </w:trPr>
        <w:tc>
          <w:tcPr>
            <w:tcW w:w="7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WŁAŚCIWOŚCI  SPECJALNE   KRAJOWE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>Zawartość parafiny,</w:t>
            </w:r>
          </w:p>
          <w:p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>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PN-EN 12606-1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Wzrost temp. </w:t>
            </w:r>
            <w:proofErr w:type="spellStart"/>
            <w:r>
              <w:rPr>
                <w:sz w:val="16"/>
              </w:rPr>
              <w:t>mięk-nienia</w:t>
            </w:r>
            <w:proofErr w:type="spellEnd"/>
            <w:r>
              <w:rPr>
                <w:sz w:val="16"/>
              </w:rPr>
              <w:t xml:space="preserve"> po starzeniu,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vertAlign w:val="superscript"/>
                <w:lang w:val="de-DE"/>
              </w:rPr>
              <w:t>o</w:t>
            </w:r>
            <w:r>
              <w:rPr>
                <w:sz w:val="16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</w:tr>
      <w:tr w:rsidR="002466F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Temperatura </w:t>
            </w:r>
            <w:proofErr w:type="spellStart"/>
            <w:r>
              <w:rPr>
                <w:sz w:val="16"/>
              </w:rPr>
              <w:t>łamli-wości</w:t>
            </w:r>
            <w:proofErr w:type="spellEnd"/>
            <w:r>
              <w:rPr>
                <w:sz w:val="16"/>
              </w:rPr>
              <w:t>,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vertAlign w:val="superscript"/>
                <w:lang w:val="de-DE"/>
              </w:rPr>
              <w:t>o</w:t>
            </w:r>
            <w:r>
              <w:rPr>
                <w:sz w:val="16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12593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Nie ok-</w:t>
            </w:r>
            <w:proofErr w:type="spellStart"/>
            <w:r>
              <w:rPr>
                <w:sz w:val="16"/>
              </w:rPr>
              <w:t>reśla</w:t>
            </w:r>
            <w:proofErr w:type="spellEnd"/>
            <w:r>
              <w:rPr>
                <w:sz w:val="16"/>
              </w:rPr>
              <w:t xml:space="preserve"> się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-15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-16</w:t>
            </w:r>
          </w:p>
        </w:tc>
      </w:tr>
    </w:tbl>
    <w:p w:rsidR="002466FC" w:rsidRDefault="002466FC" w:rsidP="00E4380C">
      <w:pPr>
        <w:ind w:right="-1"/>
      </w:pPr>
    </w:p>
    <w:p w:rsidR="00E4380C" w:rsidRDefault="00E4380C">
      <w:pPr>
        <w:rPr>
          <w:rFonts w:ascii="Bookman Old Style" w:hAnsi="Bookman Old Style"/>
          <w:sz w:val="24"/>
        </w:rPr>
      </w:pPr>
    </w:p>
    <w:sectPr w:rsidR="00E4380C" w:rsidSect="00387152">
      <w:headerReference w:type="even" r:id="rId20"/>
      <w:headerReference w:type="default" r:id="rId21"/>
      <w:pgSz w:w="11907" w:h="16840" w:code="9"/>
      <w:pgMar w:top="1276" w:right="1134" w:bottom="1701" w:left="1418" w:header="1271" w:footer="15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F31" w:rsidRDefault="00EA2F31">
      <w:r>
        <w:separator/>
      </w:r>
    </w:p>
  </w:endnote>
  <w:endnote w:type="continuationSeparator" w:id="0">
    <w:p w:rsidR="00EA2F31" w:rsidRDefault="00EA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F31" w:rsidRDefault="00EA2F31">
      <w:r>
        <w:separator/>
      </w:r>
    </w:p>
  </w:footnote>
  <w:footnote w:type="continuationSeparator" w:id="0">
    <w:p w:rsidR="00EA2F31" w:rsidRDefault="00EA2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6D9" w:rsidRPr="001106D9" w:rsidRDefault="001106D9" w:rsidP="001106D9">
    <w:pPr>
      <w:ind w:right="-1"/>
      <w:jc w:val="center"/>
    </w:pPr>
    <w:r w:rsidRPr="001106D9">
      <w:t>D-05.03.05 NAWIERZCHNIA  Z  BETONU  ASFALTOWEGO</w:t>
    </w:r>
  </w:p>
  <w:p w:rsidR="002466FC" w:rsidRDefault="002466FC">
    <w:pPr>
      <w:pStyle w:val="Nagwek"/>
      <w:rPr>
        <w:rFonts w:ascii="Times New Roman" w:hAnsi="Times New Roman"/>
        <w:sz w:val="20"/>
      </w:rPr>
    </w:pPr>
  </w:p>
  <w:p w:rsidR="002466FC" w:rsidRDefault="002466F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6D9" w:rsidRPr="001106D9" w:rsidRDefault="001106D9" w:rsidP="001106D9">
    <w:pPr>
      <w:ind w:right="-1"/>
      <w:jc w:val="center"/>
    </w:pPr>
    <w:r w:rsidRPr="001106D9">
      <w:t>D-05.03.05 NAWIERZCHNIA  Z  BETONU  ASFALTOWEGO</w:t>
    </w:r>
  </w:p>
  <w:p w:rsidR="001106D9" w:rsidRDefault="001106D9" w:rsidP="001106D9">
    <w:pPr>
      <w:ind w:right="-1"/>
      <w:jc w:val="center"/>
      <w:rPr>
        <w:b/>
        <w:sz w:val="28"/>
      </w:rPr>
    </w:pPr>
  </w:p>
  <w:p w:rsidR="001106D9" w:rsidRDefault="00110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10E30573"/>
    <w:multiLevelType w:val="singleLevel"/>
    <w:tmpl w:val="8368A4DA"/>
    <w:lvl w:ilvl="0">
      <w:start w:val="3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2" w15:restartNumberingAfterBreak="0">
    <w:nsid w:val="235F2303"/>
    <w:multiLevelType w:val="singleLevel"/>
    <w:tmpl w:val="A33E01B8"/>
    <w:lvl w:ilvl="0">
      <w:start w:val="1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3" w15:restartNumberingAfterBreak="0">
    <w:nsid w:val="26C46086"/>
    <w:multiLevelType w:val="singleLevel"/>
    <w:tmpl w:val="5B1EFA38"/>
    <w:lvl w:ilvl="0">
      <w:start w:val="2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4" w15:restartNumberingAfterBreak="0">
    <w:nsid w:val="41AE6BDE"/>
    <w:multiLevelType w:val="singleLevel"/>
    <w:tmpl w:val="DEBA09F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3AC410E"/>
    <w:multiLevelType w:val="singleLevel"/>
    <w:tmpl w:val="F300EFD4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657F154A"/>
    <w:multiLevelType w:val="singleLevel"/>
    <w:tmpl w:val="DEBA09F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6370C5D"/>
    <w:multiLevelType w:val="singleLevel"/>
    <w:tmpl w:val="001C8FDA"/>
    <w:lvl w:ilvl="0">
      <w:start w:val="4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8" w15:restartNumberingAfterBreak="0">
    <w:nsid w:val="74C04895"/>
    <w:multiLevelType w:val="singleLevel"/>
    <w:tmpl w:val="7F68541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9" w15:restartNumberingAfterBreak="0">
    <w:nsid w:val="77DF6602"/>
    <w:multiLevelType w:val="hybridMultilevel"/>
    <w:tmpl w:val="2BE69F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4"/>
  </w:num>
  <w:num w:numId="6">
    <w:abstractNumId w:val="4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1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1BB"/>
    <w:rsid w:val="001106D9"/>
    <w:rsid w:val="001517DE"/>
    <w:rsid w:val="00170D19"/>
    <w:rsid w:val="00183A84"/>
    <w:rsid w:val="00185A6A"/>
    <w:rsid w:val="001F6DCA"/>
    <w:rsid w:val="00211770"/>
    <w:rsid w:val="002466FC"/>
    <w:rsid w:val="00387152"/>
    <w:rsid w:val="004A32E8"/>
    <w:rsid w:val="005331A0"/>
    <w:rsid w:val="0059633F"/>
    <w:rsid w:val="005E6C91"/>
    <w:rsid w:val="006D6434"/>
    <w:rsid w:val="007C41BB"/>
    <w:rsid w:val="00906110"/>
    <w:rsid w:val="00960E0B"/>
    <w:rsid w:val="009E2954"/>
    <w:rsid w:val="00A72391"/>
    <w:rsid w:val="00AE09A6"/>
    <w:rsid w:val="00B721D3"/>
    <w:rsid w:val="00B81826"/>
    <w:rsid w:val="00C43239"/>
    <w:rsid w:val="00CE577C"/>
    <w:rsid w:val="00D46AB5"/>
    <w:rsid w:val="00D80566"/>
    <w:rsid w:val="00DB6244"/>
    <w:rsid w:val="00E4380C"/>
    <w:rsid w:val="00EA2F31"/>
    <w:rsid w:val="00EE769D"/>
    <w:rsid w:val="00F107F9"/>
    <w:rsid w:val="00F2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6328D3A-B81B-4430-A9DB-11AA4750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  <w:rPr>
      <w:i/>
    </w:r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pPr>
      <w:ind w:firstLine="283"/>
    </w:pPr>
  </w:style>
  <w:style w:type="paragraph" w:customStyle="1" w:styleId="Tekstpodstawowywcity31">
    <w:name w:val="Tekst podstawowy wcięty 31"/>
    <w:basedOn w:val="Normalny"/>
    <w:pPr>
      <w:tabs>
        <w:tab w:val="left" w:pos="964"/>
      </w:tabs>
      <w:spacing w:after="120"/>
      <w:ind w:left="964" w:hanging="964"/>
    </w:pPr>
  </w:style>
  <w:style w:type="paragraph" w:styleId="Tekstdymka">
    <w:name w:val="Balloon Text"/>
    <w:basedOn w:val="Normalny"/>
    <w:link w:val="TekstdymkaZnak"/>
    <w:rsid w:val="001106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10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b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F21B7-F842-4326-B072-FE22B9CC3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b5</Template>
  <TotalTime>7</TotalTime>
  <Pages>24</Pages>
  <Words>6058</Words>
  <Characters>36352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D-05.03.05</vt:lpstr>
    </vt:vector>
  </TitlesOfParts>
  <Company>BZDBDiM Sp. z o.o.</Company>
  <LinksUpToDate>false</LinksUpToDate>
  <CharactersWithSpaces>42326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D-05.03.05</dc:title>
  <dc:subject>ost</dc:subject>
  <dc:creator>Unknown</dc:creator>
  <dc:description>Nawierzchnia z betonu asfaltowego</dc:description>
  <cp:lastModifiedBy>pjarocki</cp:lastModifiedBy>
  <cp:revision>6</cp:revision>
  <cp:lastPrinted>2010-05-08T17:14:00Z</cp:lastPrinted>
  <dcterms:created xsi:type="dcterms:W3CDTF">2018-02-02T08:12:00Z</dcterms:created>
  <dcterms:modified xsi:type="dcterms:W3CDTF">2019-01-08T08:12:00Z</dcterms:modified>
</cp:coreProperties>
</file>