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9AFF" w14:textId="77777777" w:rsidR="00984664" w:rsidRPr="00AC5B49" w:rsidRDefault="00984664" w:rsidP="00984664">
      <w:pPr>
        <w:pStyle w:val="Akapitzlist"/>
        <w:ind w:left="709"/>
        <w:jc w:val="center"/>
        <w:outlineLvl w:val="0"/>
        <w:rPr>
          <w:rFonts w:cs="Tahoma"/>
          <w:b/>
        </w:rPr>
      </w:pPr>
      <w:r w:rsidRPr="00AC5B49">
        <w:rPr>
          <w:rFonts w:cs="Tahoma"/>
          <w:b/>
        </w:rPr>
        <w:t>Tabela techniczna zamówienia</w:t>
      </w:r>
    </w:p>
    <w:p w14:paraId="60C80758" w14:textId="77777777" w:rsidR="00984664" w:rsidRPr="00AC5B49" w:rsidRDefault="00984664" w:rsidP="00984664">
      <w:pPr>
        <w:pStyle w:val="Akapitzlist"/>
        <w:ind w:left="709"/>
        <w:jc w:val="center"/>
        <w:outlineLvl w:val="0"/>
        <w:rPr>
          <w:rFonts w:cs="Tahoma"/>
        </w:rPr>
      </w:pPr>
      <w:r w:rsidRPr="00AC5B49">
        <w:rPr>
          <w:rFonts w:cs="Tahoma"/>
        </w:rPr>
        <w:t>(integralna część oferty)</w:t>
      </w:r>
    </w:p>
    <w:p w14:paraId="74CEAB95" w14:textId="77777777" w:rsidR="00984664" w:rsidRPr="00AC5B49" w:rsidRDefault="00984664" w:rsidP="00984664">
      <w:pPr>
        <w:pStyle w:val="Akapitzlist"/>
        <w:spacing w:before="100" w:beforeAutospacing="1" w:after="100" w:afterAutospacing="1"/>
        <w:outlineLvl w:val="0"/>
        <w:rPr>
          <w:rFonts w:cs="Tahoma"/>
        </w:rPr>
      </w:pPr>
    </w:p>
    <w:p w14:paraId="3799738F" w14:textId="77777777" w:rsidR="00D50AE0" w:rsidRDefault="00984664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 w:rsidRPr="00004CA0">
        <w:rPr>
          <w:rFonts w:asciiTheme="minorHAnsi" w:hAnsiTheme="minorHAnsi" w:cs="Tahoma"/>
          <w:b/>
          <w:sz w:val="22"/>
          <w:szCs w:val="22"/>
        </w:rPr>
        <w:t xml:space="preserve">I. Komputer </w:t>
      </w:r>
      <w:r w:rsidR="00D50AE0">
        <w:rPr>
          <w:rFonts w:asciiTheme="minorHAnsi" w:hAnsiTheme="minorHAnsi" w:cs="Tahoma"/>
          <w:b/>
          <w:sz w:val="22"/>
          <w:szCs w:val="22"/>
        </w:rPr>
        <w:t>stacjonarny:</w:t>
      </w:r>
    </w:p>
    <w:p w14:paraId="14F2F551" w14:textId="77777777" w:rsidR="00984664" w:rsidRPr="00004CA0" w:rsidRDefault="00D50AE0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P</w:t>
      </w:r>
      <w:r w:rsidR="00984664" w:rsidRPr="00004CA0">
        <w:rPr>
          <w:rFonts w:asciiTheme="minorHAnsi" w:hAnsiTheme="minorHAnsi" w:cs="Tahoma"/>
          <w:b/>
          <w:sz w:val="22"/>
          <w:szCs w:val="22"/>
        </w:rPr>
        <w:t>roducent: …………………………………………….</w:t>
      </w:r>
    </w:p>
    <w:p w14:paraId="47B9D906" w14:textId="77777777" w:rsidR="00984664" w:rsidRPr="00004CA0" w:rsidRDefault="00984664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 w:rsidRPr="00004CA0">
        <w:rPr>
          <w:rFonts w:asciiTheme="minorHAnsi" w:hAnsiTheme="minorHAnsi" w:cs="Tahoma"/>
          <w:b/>
          <w:sz w:val="22"/>
          <w:szCs w:val="22"/>
        </w:rPr>
        <w:tab/>
      </w:r>
      <w:r w:rsidR="00D50AE0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004CA0">
        <w:rPr>
          <w:rFonts w:asciiTheme="minorHAnsi" w:hAnsiTheme="minorHAnsi" w:cs="Tahoma"/>
          <w:b/>
          <w:sz w:val="22"/>
          <w:szCs w:val="22"/>
        </w:rPr>
        <w:t>Oferowany model: ……………………………………………..</w:t>
      </w:r>
    </w:p>
    <w:p w14:paraId="3FC7A8A6" w14:textId="77777777" w:rsidR="007B5677" w:rsidRPr="00757C6C" w:rsidRDefault="00A33C3F" w:rsidP="006D0844">
      <w:pPr>
        <w:pStyle w:val="Zwykytekst"/>
        <w:ind w:left="1080"/>
        <w:jc w:val="both"/>
        <w:rPr>
          <w:rFonts w:asciiTheme="minorHAnsi" w:hAnsiTheme="minorHAnsi"/>
          <w:sz w:val="22"/>
          <w:szCs w:val="22"/>
        </w:rPr>
      </w:pPr>
      <w:r w:rsidRPr="00757C6C">
        <w:rPr>
          <w:rFonts w:asciiTheme="minorHAnsi" w:hAnsiTheme="minorHAnsi"/>
          <w:sz w:val="22"/>
          <w:szCs w:val="22"/>
        </w:rPr>
        <w:t xml:space="preserve"> </w:t>
      </w:r>
    </w:p>
    <w:p w14:paraId="699DD09A" w14:textId="77777777" w:rsidR="00B4143E" w:rsidRPr="00757C6C" w:rsidRDefault="00B4143E" w:rsidP="00B4143E">
      <w:pPr>
        <w:pStyle w:val="Zwykytekst"/>
        <w:ind w:left="1440"/>
        <w:jc w:val="both"/>
        <w:rPr>
          <w:rFonts w:asciiTheme="minorHAnsi" w:hAnsiTheme="minorHAnsi"/>
          <w:sz w:val="22"/>
          <w:szCs w:val="22"/>
        </w:rPr>
      </w:pPr>
    </w:p>
    <w:tbl>
      <w:tblPr>
        <w:tblW w:w="13183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7938"/>
        <w:gridCol w:w="2552"/>
      </w:tblGrid>
      <w:tr w:rsidR="00984664" w:rsidRPr="00757C6C" w14:paraId="62F66574" w14:textId="77777777" w:rsidTr="00984664">
        <w:trPr>
          <w:trHeight w:val="247"/>
        </w:trPr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6589E27" w14:textId="77777777" w:rsidR="00984664" w:rsidRPr="00757C6C" w:rsidRDefault="00984664" w:rsidP="00034C49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bookmarkStart w:id="0" w:name="OLE_LINK9"/>
            <w:bookmarkStart w:id="1" w:name="OLE_LINK10"/>
            <w:bookmarkStart w:id="2" w:name="OLE_LINK11"/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Komputery stacjonarne</w:t>
            </w: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 xml:space="preserve">biurowe </w:t>
            </w: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wraz z oprogramowaniem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70B821D2" w14:textId="77777777" w:rsidR="00984664" w:rsidRPr="00757C6C" w:rsidRDefault="00984664" w:rsidP="00034C49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84664" w:rsidRPr="00757C6C" w14:paraId="549B0BEA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14:paraId="219F1033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vAlign w:val="center"/>
          </w:tcPr>
          <w:p w14:paraId="6E3D2E12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C1D558F" w14:textId="77777777" w:rsidR="00984664" w:rsidRPr="00757C6C" w:rsidRDefault="00984664" w:rsidP="00FC654C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>Komputer stacjonarny biurowy</w:t>
            </w:r>
            <w:r w:rsidRPr="00757C6C"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  <w:t xml:space="preserve"> wraz z oprogramowaniem  (jednostka centralna). Wymagany, minimalny parametr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4C6833E1" w14:textId="77777777" w:rsidR="00984664" w:rsidRPr="00046C53" w:rsidRDefault="00046C53" w:rsidP="00FC654C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46C53">
              <w:rPr>
                <w:rFonts w:asciiTheme="minorHAnsi" w:hAnsiTheme="minorHAnsi" w:cs="Tahoma"/>
                <w:b/>
                <w:sz w:val="22"/>
                <w:szCs w:val="22"/>
              </w:rPr>
              <w:t>Parametry techniczne</w:t>
            </w:r>
          </w:p>
        </w:tc>
      </w:tr>
      <w:tr w:rsidR="00984664" w:rsidRPr="00757C6C" w14:paraId="5CFF88CC" w14:textId="77777777" w:rsidTr="00984664">
        <w:trPr>
          <w:trHeight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24ED4B" w14:textId="77777777" w:rsidR="00984664" w:rsidRPr="00757C6C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B0358E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Wydajność obliczeniowa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643A" w14:textId="77777777" w:rsidR="00AF6EEA" w:rsidRPr="00E52AF3" w:rsidRDefault="00AF6EEA" w:rsidP="00AF6EEA">
            <w:pPr>
              <w:pStyle w:val="Nagwek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46914">
              <w:rPr>
                <w:rFonts w:asciiTheme="minorHAnsi" w:hAnsiTheme="minorHAnsi" w:cs="Verdana"/>
                <w:b w:val="0"/>
                <w:snapToGrid w:val="0"/>
                <w:color w:val="000000"/>
                <w:sz w:val="22"/>
                <w:szCs w:val="22"/>
                <w:lang w:eastAsia="en-US"/>
              </w:rPr>
              <w:t>P</w:t>
            </w:r>
            <w:r w:rsidRPr="00E52AF3">
              <w:rPr>
                <w:rFonts w:asciiTheme="minorHAnsi" w:hAnsiTheme="minorHAnsi" w:cs="Verdana"/>
                <w:b w:val="0"/>
                <w:snapToGrid w:val="0"/>
                <w:color w:val="000000"/>
                <w:sz w:val="22"/>
                <w:szCs w:val="22"/>
                <w:lang w:eastAsia="en-US"/>
              </w:rPr>
              <w:t xml:space="preserve">rocesor  w oferowanej konfiguracji min. 6-rdzeniowy, 6-wątkowy, musi osiągać w testach </w:t>
            </w:r>
            <w:proofErr w:type="spellStart"/>
            <w:r w:rsidRPr="00E52AF3">
              <w:rPr>
                <w:rFonts w:asciiTheme="minorHAnsi" w:hAnsiTheme="minorHAnsi"/>
                <w:b w:val="0"/>
                <w:sz w:val="22"/>
                <w:szCs w:val="22"/>
              </w:rPr>
              <w:t>SYSmark</w:t>
            </w:r>
            <w:proofErr w:type="spellEnd"/>
            <w:r w:rsidRPr="00E52AF3">
              <w:rPr>
                <w:rFonts w:asciiTheme="minorHAnsi" w:hAnsiTheme="minorHAnsi"/>
                <w:b w:val="0"/>
                <w:sz w:val="22"/>
                <w:szCs w:val="22"/>
              </w:rPr>
              <w:t xml:space="preserve"> 2018 Desktop CPU </w:t>
            </w:r>
            <w:proofErr w:type="spellStart"/>
            <w:r w:rsidRPr="00E52AF3">
              <w:rPr>
                <w:rFonts w:asciiTheme="minorHAnsi" w:hAnsiTheme="minorHAnsi"/>
                <w:b w:val="0"/>
                <w:sz w:val="22"/>
                <w:szCs w:val="22"/>
              </w:rPr>
              <w:t>Charts</w:t>
            </w:r>
            <w:proofErr w:type="spellEnd"/>
            <w:r w:rsidRPr="00E52AF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628BE2A" w14:textId="77777777" w:rsidR="00AF6EEA" w:rsidRDefault="0066674B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="00AF6EEA" w:rsidRPr="00CD3C1E">
                <w:rPr>
                  <w:rStyle w:val="Hipercze"/>
                  <w:rFonts w:asciiTheme="minorHAnsi" w:hAnsiTheme="minorHAnsi" w:cs="Verdana"/>
                  <w:b/>
                  <w:snapToGrid w:val="0"/>
                  <w:sz w:val="22"/>
                  <w:szCs w:val="22"/>
                  <w:lang w:eastAsia="en-US"/>
                </w:rPr>
                <w:t>https://results.bapco.com/charts/facet/SYSmark_2018/cpu/all/desktop</w:t>
              </w:r>
            </w:hyperlink>
            <w:r w:rsidR="00AF6EEA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6EEA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średni</w:t>
            </w:r>
            <w:r w:rsidR="00AF6EEA" w:rsidRPr="001A65B4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6EEA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wynik ogólny na poziomie </w:t>
            </w:r>
            <w:r w:rsidR="00AF6EEA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>min: 1610</w:t>
            </w:r>
            <w:r w:rsidR="00AF6EEA" w:rsidRPr="008A3B41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u w:val="single"/>
                <w:lang w:eastAsia="en-US"/>
              </w:rPr>
              <w:t xml:space="preserve"> pkt.</w:t>
            </w:r>
            <w:r w:rsidR="00AF6EEA"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6EEA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4143AD6" w14:textId="157FFEF3" w:rsidR="00C36D19" w:rsidRPr="00C36D19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8A3B41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Zamawiający samodzielnie dokona oceny spełniania tego parametru, na podstawie tabeli z parametrami, wypełnionej przez wykonawcę.</w:t>
            </w:r>
            <w:r w:rsidRPr="00692587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D4AB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17E8956A" w14:textId="77777777" w:rsidR="00046C53" w:rsidRPr="00046C53" w:rsidRDefault="00046C53" w:rsidP="00046C53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14:paraId="50B8CF8F" w14:textId="77777777" w:rsidR="00984664" w:rsidRDefault="00046C53" w:rsidP="00046C53">
            <w:pPr>
              <w:pStyle w:val="Nagwek1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b w:val="0"/>
                <w:sz w:val="22"/>
                <w:szCs w:val="22"/>
                <w:lang w:eastAsia="en-US"/>
              </w:rPr>
              <w:t>Model CPU ……………………….</w:t>
            </w:r>
          </w:p>
        </w:tc>
      </w:tr>
      <w:tr w:rsidR="00984664" w:rsidRPr="00757C6C" w14:paraId="7FA482DA" w14:textId="77777777" w:rsidTr="00984664">
        <w:trPr>
          <w:trHeight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2FF0DF" w14:textId="77777777" w:rsidR="00984664" w:rsidRPr="00757C6C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387108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0776" w14:textId="77777777" w:rsidR="00984664" w:rsidRPr="00757C6C" w:rsidRDefault="00984664" w:rsidP="00422074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8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GB możliwość rozbudowy do min. 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32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GB, ilość gniazd pamięci min.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szt.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min. Jeden slot wolny do dalszej rozbudowy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259D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360BD985" w14:textId="77777777" w:rsidR="00984664" w:rsidRPr="00757C6C" w:rsidRDefault="00984664" w:rsidP="00046C53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350AB670" w14:textId="77777777" w:rsidTr="00984664">
        <w:trPr>
          <w:trHeight w:val="2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3CE698" w14:textId="77777777" w:rsidR="00984664" w:rsidRPr="00757C6C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6749BB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Gniazda  rozszerzeń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7615" w14:textId="77777777" w:rsidR="00AF6EEA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Minimum 1 szt. PCI-E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xpress 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x16 pełnej wysokości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v.3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.0, </w:t>
            </w:r>
          </w:p>
          <w:p w14:paraId="61B2D3E0" w14:textId="77777777" w:rsidR="00AF6EEA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minimum 2 szt. PCI-Express  x1 o pełnej wysokości v.3.0 </w:t>
            </w:r>
          </w:p>
          <w:p w14:paraId="247726D2" w14:textId="77777777" w:rsidR="00984664" w:rsidRPr="00757C6C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Minimum 2 szt. M.2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1617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7F7134FC" w14:textId="77777777" w:rsidR="00984664" w:rsidRPr="00757C6C" w:rsidRDefault="00984664" w:rsidP="001F6305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84664" w:rsidRPr="00757C6C" w14:paraId="33CB6B95" w14:textId="77777777" w:rsidTr="00984664">
        <w:trPr>
          <w:trHeight w:val="10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05A925" w14:textId="77777777" w:rsidR="00984664" w:rsidRPr="00757C6C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36F511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5421" w14:textId="77777777" w:rsidR="00984664" w:rsidRPr="00757C6C" w:rsidRDefault="00AF6EEA" w:rsidP="00D871E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Min. 8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USB,w</w:t>
            </w:r>
            <w:proofErr w:type="spellEnd"/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tym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min. 4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xUSB 3.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x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(co najmniej 2 szt.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USB 3.x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wyprowadzone z przodu obudowy), 1x wyjście audio,1x wejście audio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(mikrofon)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,   1 x RJ-45,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2 x </w:t>
            </w:r>
            <w:r>
              <w:rPr>
                <w:rFonts w:asciiTheme="minorHAnsi" w:hAnsiTheme="minorHAnsi"/>
                <w:sz w:val="22"/>
                <w:szCs w:val="22"/>
              </w:rPr>
              <w:t>DP do pracy dwumonitorowej, 1 x VGA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76B8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61632691" w14:textId="77777777" w:rsidR="00984664" w:rsidRDefault="00984664" w:rsidP="00D871E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84664" w:rsidRPr="001F4281" w14:paraId="061DB9D4" w14:textId="77777777" w:rsidTr="00984664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EB03FB" w14:textId="77777777" w:rsidR="00984664" w:rsidRPr="00F107EE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046749" w14:textId="77777777" w:rsidR="00984664" w:rsidRPr="00F107EE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  <w:r w:rsidRPr="00F107EE">
              <w:rPr>
                <w:rFonts w:asciiTheme="minorHAnsi" w:hAnsiTheme="minorHAnsi" w:cs="Verdana"/>
                <w:snapToGrid w:val="0"/>
                <w:sz w:val="22"/>
                <w:szCs w:val="22"/>
              </w:rPr>
              <w:t>HDD 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30B7" w14:textId="77777777" w:rsidR="00984664" w:rsidRPr="001F4281" w:rsidRDefault="00984664" w:rsidP="00167D42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</w:pPr>
            <w:r w:rsidRPr="001F4281"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  <w:t>Minimum   250GB, SSD</w:t>
            </w:r>
            <w:r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  <w:t xml:space="preserve"> M.2 PCIe</w:t>
            </w:r>
            <w:r w:rsidR="00AF6EEA"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F6EEA"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  <w:t>NVMe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A41C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5F0CB8E3" w14:textId="77777777" w:rsidR="00984664" w:rsidRPr="001F4281" w:rsidRDefault="00984664" w:rsidP="00046C53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  <w:lang w:val="en-US" w:eastAsia="en-US"/>
              </w:rPr>
            </w:pPr>
          </w:p>
        </w:tc>
      </w:tr>
      <w:tr w:rsidR="00984664" w:rsidRPr="001F6305" w14:paraId="5A894BD1" w14:textId="77777777" w:rsidTr="00984664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6EB9EE" w14:textId="77777777" w:rsidR="00984664" w:rsidRPr="00F107EE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DFB6FA" w14:textId="77777777" w:rsidR="00984664" w:rsidRPr="00F107EE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sz w:val="22"/>
                <w:szCs w:val="22"/>
              </w:rPr>
              <w:t>HDD 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74A8" w14:textId="77777777" w:rsidR="00984664" w:rsidRPr="001F6305" w:rsidRDefault="00984664" w:rsidP="00167D42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sz w:val="22"/>
                <w:szCs w:val="22"/>
                <w:lang w:eastAsia="en-US"/>
              </w:rPr>
              <w:t xml:space="preserve">Minimum  </w:t>
            </w:r>
            <w:r w:rsidR="00AF6EEA">
              <w:rPr>
                <w:rFonts w:asciiTheme="minorHAnsi" w:hAnsiTheme="minorHAnsi" w:cs="Verdana"/>
                <w:snapToGrid w:val="0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 w:cs="Verdana"/>
                <w:snapToGrid w:val="0"/>
                <w:sz w:val="22"/>
                <w:szCs w:val="22"/>
                <w:lang w:eastAsia="en-US"/>
              </w:rPr>
              <w:t>00GB SATA</w:t>
            </w:r>
            <w:r w:rsidR="00AF6EEA">
              <w:rPr>
                <w:rFonts w:asciiTheme="minorHAnsi" w:hAnsiTheme="minorHAnsi" w:cs="Verdana"/>
                <w:snapToGrid w:val="0"/>
                <w:sz w:val="22"/>
                <w:szCs w:val="22"/>
                <w:lang w:eastAsia="en-US"/>
              </w:rPr>
              <w:t xml:space="preserve"> 3,5”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10B9" w14:textId="77777777" w:rsidR="00984664" w:rsidRPr="00D50AE0" w:rsidRDefault="00046C53" w:rsidP="00D50AE0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984664" w:rsidRPr="00757C6C" w14:paraId="7A5F9850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2E7D1F" w14:textId="77777777" w:rsidR="00984664" w:rsidRPr="00757C6C" w:rsidRDefault="00D50AE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82F330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Wnęki rozszerzeń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BFB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M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in. 1 wnęka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2,5”/3.5"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wewnątrz obudowy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341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45A231DC" w14:textId="77777777" w:rsidR="00984664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84664" w:rsidRPr="00757C6C" w14:paraId="567E6C01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633BA2" w14:textId="77777777" w:rsidR="00984664" w:rsidRPr="00757C6C" w:rsidRDefault="00D50AE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F39862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Napędy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BBF8" w14:textId="77777777" w:rsidR="00984664" w:rsidRPr="00757C6C" w:rsidRDefault="00984664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Wieloformatowa nagrywarka DVD,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mo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nie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do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nia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</w:t>
            </w:r>
            <w:r w:rsidRPr="00757C6C">
              <w:rPr>
                <w:rFonts w:asciiTheme="minorHAnsi" w:hAnsiTheme="minorHAnsi"/>
                <w:spacing w:val="5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t,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rsji</w:t>
            </w:r>
            <w:r w:rsidRPr="00757C6C">
              <w:rPr>
                <w:rFonts w:asciiTheme="minorHAnsi" w:hAnsiTheme="minorHAnsi"/>
                <w:spacing w:val="26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polskoję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j, nieb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ę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d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ą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ę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ś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ią 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st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mu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jn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072A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79A8A993" w14:textId="77777777" w:rsidR="00984664" w:rsidRPr="00757C6C" w:rsidRDefault="00984664" w:rsidP="00757C6C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36B0D50E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024917" w14:textId="77777777" w:rsidR="00984664" w:rsidRPr="00757C6C" w:rsidRDefault="00D50AE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BAD252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5AE5" w14:textId="77777777" w:rsidR="00984664" w:rsidRPr="00757C6C" w:rsidRDefault="00984664" w:rsidP="00A32B6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Zintegrowana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, wbudowany głośnik.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EB7E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37F1149E" w14:textId="77777777" w:rsidR="00984664" w:rsidRPr="00757C6C" w:rsidRDefault="00984664" w:rsidP="00A32B6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84664" w:rsidRPr="00757C6C" w14:paraId="5687C56F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EA43E4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3B5873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E65B" w14:textId="77777777" w:rsidR="00984664" w:rsidRPr="00757C6C" w:rsidRDefault="00984664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Dedykowana lub zintegrowana, wyposażona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co najmniej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dwa porty wyjściowe: </w:t>
            </w:r>
            <w:r w:rsidR="00AF6EEA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 1 x VGA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, </w:t>
            </w:r>
            <w:r w:rsidR="00AF6EEA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x DP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.  Karta musi mieć możliwość pracy z 2 monitorami, podpiętymi jednocześnie.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FBD7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0113253A" w14:textId="77777777" w:rsidR="00984664" w:rsidRDefault="00984664" w:rsidP="00D871E9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17C5851F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AE2957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74B0C5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Karta sieciowa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37F3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sz w:val="22"/>
                <w:szCs w:val="22"/>
              </w:rPr>
              <w:t>Zintegrowana, 10/100/1000 (RJ-45)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62EF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15D1415F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sz w:val="22"/>
                <w:szCs w:val="22"/>
              </w:rPr>
            </w:pPr>
          </w:p>
        </w:tc>
      </w:tr>
      <w:tr w:rsidR="00984664" w:rsidRPr="00757C6C" w14:paraId="60998CBC" w14:textId="77777777" w:rsidTr="00984664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90C52A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E89A00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40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USB/PS2,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dołączona do zestawu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DE82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51CDD60D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10290C33" w14:textId="77777777" w:rsidTr="00984664">
        <w:trPr>
          <w:trHeight w:val="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B8E43B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18A6C4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8672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USB/PS2 optyczna z rolką + podkładka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, dołączona do zestawu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83B4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5B456463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0E08B889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C5B907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57F35E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5555" w14:textId="77777777" w:rsidR="00984664" w:rsidRPr="00757C6C" w:rsidRDefault="00984664" w:rsidP="00D07D81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Typu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Mini/Midi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Tower.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8534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02E10851" w14:textId="77777777" w:rsidR="00984664" w:rsidRPr="00757C6C" w:rsidRDefault="00984664" w:rsidP="00D07D81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455D2136" w14:textId="77777777" w:rsidTr="00984664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C2095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9AE98B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Bezpieczeństwo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4541" w14:textId="77777777" w:rsidR="00AF6EEA" w:rsidRPr="00BE631D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E631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Możliwość wyłączania portów USB w tym: wszystkich portów, tylko portów znajdujących się na przedzie obudowy, tylko tylnych portów, tylko zewnętrznych, wszystkich nieużywanych. </w:t>
            </w:r>
          </w:p>
          <w:p w14:paraId="1DB3743B" w14:textId="77777777" w:rsidR="00AF6EEA" w:rsidRPr="00BE631D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BE631D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Możliwość startu systemu z urządzeń USB, możliwość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b</w:t>
            </w:r>
            <w:r w:rsidRPr="00BE631D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lokowania zapisu i odczytu na porty USB, możliwość blokowania startu systemu operacyjnego z zewnętrznych urządzeń (USB, karty pamięci, itp.).</w:t>
            </w:r>
          </w:p>
          <w:p w14:paraId="087EB5F5" w14:textId="77777777" w:rsidR="00984664" w:rsidRPr="00757C6C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83221E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Trwale wbudowany w płytę główną komputera układ </w:t>
            </w:r>
            <w:proofErr w:type="spellStart"/>
            <w:r w:rsidRPr="0083221E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Trusted</w:t>
            </w:r>
            <w:proofErr w:type="spellEnd"/>
            <w:r w:rsidRPr="0083221E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Platform Module (TPM) 2.0, jego osunięcie lub naruszenie trwale uszkadzają dane na dyskach oraz komputer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262A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131FC88A" w14:textId="77777777" w:rsidR="00984664" w:rsidRPr="00BE631D" w:rsidRDefault="00984664" w:rsidP="000851BE">
            <w:pPr>
              <w:tabs>
                <w:tab w:val="left" w:pos="3969"/>
              </w:tabs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84664" w:rsidRPr="00757C6C" w14:paraId="537114FD" w14:textId="77777777" w:rsidTr="00984664">
        <w:trPr>
          <w:trHeight w:val="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CFFC44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0D7054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2620" w14:textId="77777777" w:rsidR="00984664" w:rsidRPr="00757C6C" w:rsidRDefault="00AF6EEA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Min. 180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W - aktywny stabilizator PFC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posiadający certyfikat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80PLUS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GOLD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AC5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7896FCE7" w14:textId="77777777" w:rsidR="00984664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5331C672" w14:textId="77777777" w:rsidTr="00984664">
        <w:trPr>
          <w:trHeight w:val="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3F1D7B" w14:textId="77777777" w:rsidR="00984664" w:rsidRPr="00757C6C" w:rsidRDefault="007D20C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5ABCEA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System operacyjny</w:t>
            </w:r>
          </w:p>
          <w:p w14:paraId="580E56EA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3D3A" w14:textId="77777777" w:rsidR="00AF6EEA" w:rsidRPr="00757C6C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Preinstalowa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ny na dysku twardym MS Windows 10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Professional PL x64 lub równoważny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w pełni współpracujący z op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rogramowaniem zainstalowanym u Z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amawiającego,  (Windows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PRO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>, Active Directory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 oparte na Windows Server 2012 R2, Windows Server 2016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  <w:t xml:space="preserve">)  z wszystkimi niezbędnymi do poprawnej pracy sterownikami wraz z nośnikiem pozwalającym na ponowną instalację systemu niewymagającą wpisywania klucza rejestracyjnego; </w:t>
            </w:r>
          </w:p>
          <w:p w14:paraId="7E1EBB53" w14:textId="77777777" w:rsidR="00AF6EEA" w:rsidRPr="00757C6C" w:rsidRDefault="00AF6EEA" w:rsidP="00AF6EEA">
            <w:pPr>
              <w:jc w:val="both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Licencja musi:</w:t>
            </w:r>
          </w:p>
          <w:p w14:paraId="7C055683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być nieograniczona w czasie,</w:t>
            </w:r>
          </w:p>
          <w:p w14:paraId="73D4C710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64- bitowej wersji systemu</w:t>
            </w:r>
          </w:p>
          <w:p w14:paraId="44E5AB2C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użytkowanie komercyjne</w:t>
            </w:r>
          </w:p>
          <w:p w14:paraId="39E4824A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na oferowanym sprzęcie nieograniczoną ilość razy bez konieczności kontaktowania się z producentem systemu lub sprzętu,</w:t>
            </w:r>
          </w:p>
          <w:p w14:paraId="0E67196B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skonfigurowania przez administratora regularnego automatycznego pobierania ze strony internetowej producenta systemu operacyjnego i instalowania aktualizacji i poprawek do systemu operacyjnego,</w:t>
            </w:r>
          </w:p>
          <w:p w14:paraId="2446CAC1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tworzenia wielu kont użytkowników o różnych poziomach uprawnień,</w:t>
            </w:r>
          </w:p>
          <w:p w14:paraId="4ADD2062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zintegrowaną zaporę sieciową,</w:t>
            </w:r>
          </w:p>
          <w:p w14:paraId="20303A60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być wyposażony w graficzny interfejs użytkownika,</w:t>
            </w:r>
          </w:p>
          <w:p w14:paraId="753C487E" w14:textId="77777777" w:rsidR="00AF6EEA" w:rsidRPr="00757C6C" w:rsidRDefault="00AF6EEA" w:rsidP="00AF6EEA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być w pełni kompatybilny z oferowanym sprzętem.</w:t>
            </w:r>
          </w:p>
          <w:p w14:paraId="24B5FEE3" w14:textId="77777777" w:rsidR="00AF6EEA" w:rsidRDefault="00AF6EEA" w:rsidP="00AF6EEA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Do każdego komputera musi być dołą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ona p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ł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ta odt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niowa (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s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stem </w:t>
            </w:r>
            <w:proofErr w:type="spellStart"/>
            <w:r w:rsidRPr="00757C6C">
              <w:rPr>
                <w:rFonts w:asciiTheme="minorHAnsi" w:hAnsiTheme="minorHAnsi"/>
                <w:sz w:val="22"/>
                <w:szCs w:val="22"/>
              </w:rPr>
              <w:t>re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ov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proofErr w:type="spellEnd"/>
            <w:r w:rsidRPr="00757C6C">
              <w:rPr>
                <w:rFonts w:asciiTheme="minorHAnsi" w:hAnsiTheme="minorHAnsi"/>
                <w:sz w:val="22"/>
                <w:szCs w:val="22"/>
              </w:rPr>
              <w:t>) s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t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nu f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b</w:t>
            </w:r>
            <w:r w:rsidRPr="00757C6C">
              <w:rPr>
                <w:rFonts w:asciiTheme="minorHAnsi" w:hAnsiTheme="minorHAnsi"/>
                <w:spacing w:val="4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-5"/>
                <w:sz w:val="22"/>
                <w:szCs w:val="22"/>
              </w:rPr>
              <w:t>y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c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z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</w:t>
            </w: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e</w:t>
            </w:r>
            <w:r w:rsidRPr="00757C6C">
              <w:rPr>
                <w:rFonts w:asciiTheme="minorHAnsi" w:hAnsiTheme="minorHAnsi"/>
                <w:spacing w:val="-2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o systemu operacyjnego i op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</w:t>
            </w:r>
            <w:r w:rsidRPr="00757C6C">
              <w:rPr>
                <w:rFonts w:asciiTheme="minorHAnsi" w:hAnsiTheme="minorHAnsi"/>
                <w:spacing w:val="2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g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ra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m</w:t>
            </w:r>
            <w:r w:rsidRPr="00757C6C">
              <w:rPr>
                <w:rFonts w:asciiTheme="minorHAnsi" w:hAnsiTheme="minorHAnsi"/>
                <w:spacing w:val="3"/>
                <w:sz w:val="22"/>
                <w:szCs w:val="22"/>
              </w:rPr>
              <w:t>o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w</w:t>
            </w:r>
            <w:r w:rsidRPr="00757C6C">
              <w:rPr>
                <w:rFonts w:asciiTheme="minorHAnsi" w:hAnsiTheme="minorHAnsi"/>
                <w:spacing w:val="-1"/>
                <w:sz w:val="22"/>
                <w:szCs w:val="22"/>
              </w:rPr>
              <w:t>a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nia.</w:t>
            </w:r>
          </w:p>
          <w:p w14:paraId="750020B4" w14:textId="77777777" w:rsidR="00AF6EEA" w:rsidRPr="00711410" w:rsidRDefault="00AF6EEA" w:rsidP="00AF6EEA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Zamawiający wymaga potwierdzenia legalności zainstalowanego oprogramowania systemowego poprzez udokumentowanie naklejkami GML (</w:t>
            </w:r>
            <w:proofErr w:type="spellStart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Genuine</w:t>
            </w:r>
            <w:proofErr w:type="spellEnd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Microsoft </w:t>
            </w:r>
            <w:proofErr w:type="spellStart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Label</w:t>
            </w:r>
            <w:proofErr w:type="spellEnd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) lub COA (</w:t>
            </w:r>
            <w:proofErr w:type="spellStart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Certificate</w:t>
            </w:r>
            <w:proofErr w:type="spellEnd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Authenticity</w:t>
            </w:r>
            <w:proofErr w:type="spellEnd"/>
            <w:r w:rsidRPr="00711410">
              <w:rPr>
                <w:rFonts w:asciiTheme="minorHAnsi" w:hAnsiTheme="minorHAnsi" w:cs="Arial"/>
                <w:color w:val="000000"/>
                <w:sz w:val="22"/>
                <w:szCs w:val="22"/>
              </w:rPr>
              <w:t>).</w:t>
            </w:r>
          </w:p>
          <w:p w14:paraId="20F39C38" w14:textId="77777777" w:rsidR="00984664" w:rsidRPr="00FA0A4B" w:rsidRDefault="00AF6EEA" w:rsidP="00AF6EEA">
            <w:pPr>
              <w:widowControl w:val="0"/>
              <w:autoSpaceDE w:val="0"/>
              <w:autoSpaceDN w:val="0"/>
              <w:adjustRightInd w:val="0"/>
              <w:spacing w:before="24" w:line="274" w:lineRule="exact"/>
              <w:ind w:right="68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System operacyjny musi umożliwiać instalację oprogramowania antywirusowego ESET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Endpoint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Smart Security dla Windows- będącego w posiadaniu Zamawiającego.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C984" w14:textId="77777777" w:rsidR="00046C53" w:rsidRPr="00046C53" w:rsidRDefault="00046C53" w:rsidP="00AF6EEA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spełnia/nie spełnia *</w:t>
            </w:r>
          </w:p>
          <w:p w14:paraId="318B9722" w14:textId="77777777" w:rsidR="00984664" w:rsidRPr="00757C6C" w:rsidRDefault="00046C53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nazwa systemu operacyjnego: ……………………</w:t>
            </w:r>
            <w:r w:rsidR="00AF6EEA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……………….</w:t>
            </w: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………………….</w:t>
            </w:r>
          </w:p>
        </w:tc>
      </w:tr>
      <w:tr w:rsidR="00984664" w:rsidRPr="00757C6C" w14:paraId="2741F7E1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96EE1D" w14:textId="77777777" w:rsidR="00984664" w:rsidRPr="00757C6C" w:rsidRDefault="00D50AE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399B30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Oprogramowanie dodatkowe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534F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/>
                <w:sz w:val="22"/>
                <w:szCs w:val="22"/>
              </w:rPr>
            </w:pPr>
            <w:bookmarkStart w:id="3" w:name="OLE_LINK3"/>
            <w:bookmarkStart w:id="4" w:name="OLE_LINK4"/>
            <w:r>
              <w:rPr>
                <w:rFonts w:asciiTheme="minorHAnsi" w:hAnsiTheme="minorHAnsi"/>
                <w:sz w:val="22"/>
                <w:szCs w:val="22"/>
              </w:rPr>
              <w:t>Licencja MS Office 2019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 and Business FPP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BOX lub równoważny pakiet oprogramowania, składający się z co najmniej edytora tekstu, arkusza kalkulacyjnego, edytora do tworzenia i edycji prezentacji multimedialnych, klienta poczty elektronicznej do serwera MS Exchange w wersji co najmniej 6.5 umożliwiający tworzenie, otwieranie, edycję i zapis dokumentów w formacie „</w:t>
            </w:r>
            <w:proofErr w:type="spellStart"/>
            <w:r w:rsidRPr="00757C6C">
              <w:rPr>
                <w:rFonts w:asciiTheme="minorHAnsi" w:hAnsiTheme="minorHAnsi"/>
                <w:sz w:val="22"/>
                <w:szCs w:val="22"/>
              </w:rPr>
              <w:t>doc</w:t>
            </w:r>
            <w:proofErr w:type="spellEnd"/>
            <w:r w:rsidRPr="00757C6C">
              <w:rPr>
                <w:rFonts w:asciiTheme="minorHAnsi" w:hAnsiTheme="minorHAnsi"/>
                <w:sz w:val="22"/>
                <w:szCs w:val="22"/>
              </w:rPr>
              <w:t xml:space="preserve">” i „xls”. Klient poczty elektronicznej będący integralną częścią pakietu równoważnego musi mieć możliwość współpracy w zakresie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lastRenderedPageBreak/>
              <w:t>następujących usług: obsługa kalendarza w wersji sieciowej, prowadzenie ewidencji zadań z możliwością delegowania ich do innych użytkowników pracujących z oferowanym oprogramowaniem a także z użytkowanych przez Zamawiającego oprogramowania Outlook 2003, Outlook 2007, Outlook 2010, Outlook 2013,</w:t>
            </w:r>
            <w:r>
              <w:rPr>
                <w:rFonts w:asciiTheme="minorHAnsi" w:hAnsiTheme="minorHAnsi"/>
                <w:sz w:val="22"/>
                <w:szCs w:val="22"/>
              </w:rPr>
              <w:t>Outlook 2016, Outlook 2019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możliwość potwierdzenia spotkań i zapisywanie ich do kalendarza. Wszystkie elementy pakietu muszą być w polskiej wersji językowej i obsługiwać pisownię języka polskiego.</w:t>
            </w:r>
          </w:p>
          <w:p w14:paraId="179FD37F" w14:textId="77777777" w:rsidR="00984664" w:rsidRPr="00757C6C" w:rsidRDefault="00984664" w:rsidP="00BD4BB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Licencja musi:</w:t>
            </w:r>
          </w:p>
          <w:p w14:paraId="698161C9" w14:textId="77777777" w:rsidR="00984664" w:rsidRPr="00757C6C" w:rsidRDefault="00984664" w:rsidP="00BD4BB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być nieograniczona w czasie,</w:t>
            </w:r>
          </w:p>
          <w:p w14:paraId="23915422" w14:textId="77777777" w:rsidR="00984664" w:rsidRPr="00757C6C" w:rsidRDefault="00984664" w:rsidP="00BD4BB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zarówno 64- jak i 32-bitowej wersji systemu</w:t>
            </w:r>
          </w:p>
          <w:p w14:paraId="19555659" w14:textId="77777777" w:rsidR="00984664" w:rsidRPr="00757C6C" w:rsidRDefault="00984664" w:rsidP="00BD4BB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pozwalać na instalację na oferowanym sprzęcie nieograniczoną ilość razy bez konieczności kontaktowania się z producentem systemu lub sprzętu,</w:t>
            </w:r>
          </w:p>
          <w:p w14:paraId="79DE5E6F" w14:textId="77777777" w:rsidR="00984664" w:rsidRPr="00757C6C" w:rsidRDefault="00984664" w:rsidP="00BD4BB6">
            <w:pPr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pacing w:val="1"/>
                <w:sz w:val="22"/>
                <w:szCs w:val="22"/>
              </w:rPr>
              <w:t>- musi mieć możliwość skonfigurowania przez administratora regularnego automatycznego pobierania ze strony internetowej producenta systemu operacyjnego i instalowania aktualizacji i poprawek do systemu operacyjnego.</w:t>
            </w:r>
            <w:bookmarkEnd w:id="3"/>
            <w:bookmarkEnd w:id="4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BAD0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spełnia/nie spełnia *</w:t>
            </w:r>
          </w:p>
          <w:p w14:paraId="55E0AC61" w14:textId="77777777" w:rsidR="00984664" w:rsidRDefault="00046C53" w:rsidP="00046C53">
            <w:pPr>
              <w:tabs>
                <w:tab w:val="left" w:pos="3969"/>
              </w:tabs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nazwa  systemu biurowego: …………………….. ………………….</w:t>
            </w:r>
          </w:p>
        </w:tc>
      </w:tr>
      <w:tr w:rsidR="00984664" w:rsidRPr="00757C6C" w14:paraId="7FBA8452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CF4922" w14:textId="77777777" w:rsidR="00984664" w:rsidRPr="00757C6C" w:rsidRDefault="00D50AE0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356163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Dokumentacja techniczna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EA1C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Do każdego zestawu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F12B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64FAAC8D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610F5B84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733B98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C20F29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Wsparcie techniczne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62AD" w14:textId="77777777" w:rsidR="00984664" w:rsidRPr="00757C6C" w:rsidRDefault="00AF6EEA" w:rsidP="004603E4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Dostęp do aktualnych sterowników zainstalowanych w komputerze urządzeń, realizowany przez podanie identyfikatora klienta lub modelu komputera lub nr seryjnego komputera, na dedykowanej przez producenta komputera stronie internetowej.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Na stronie internetowej możliwość zweryfikowania gwarancji którą objęty jest sprzęt komputerowy.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44F6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1B4C8176" w14:textId="77777777" w:rsidR="00984664" w:rsidRPr="00757C6C" w:rsidRDefault="00984664" w:rsidP="004603E4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tr w:rsidR="00984664" w:rsidRPr="00757C6C" w14:paraId="1DC8D567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36B404" w14:textId="77777777" w:rsidR="00984664" w:rsidRPr="00757C6C" w:rsidRDefault="00984664" w:rsidP="00BA540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A4C7DB" w14:textId="77777777" w:rsidR="00984664" w:rsidRPr="00757C6C" w:rsidRDefault="00984664" w:rsidP="00BA5400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048F" w14:textId="77777777" w:rsidR="00AF6EEA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Min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36 miesięcy, realizowana w miejscu instalacji sprzętu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przez serwis producenta lub wskazanego partnera serwisowego.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Reakcja serwisowa w następnym dniu roboczym. </w:t>
            </w: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Łączny czas naprawy nie dłuższy niż 14 dni.</w:t>
            </w:r>
          </w:p>
          <w:p w14:paraId="137FC049" w14:textId="77777777" w:rsidR="00AF6EEA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W przypadku braku możliwości naprawy sprzętu w miejscu instalacji, Zamawiający dopuszcza możliwość wysyłki sprzętu do serwisu producenta lub autoryzowanego partnera serwisowego pod warunkiem pokrycia wszystkich kosztów transportu do i z serwisu. </w:t>
            </w:r>
          </w:p>
          <w:p w14:paraId="27007E4C" w14:textId="77777777" w:rsidR="00AF6EEA" w:rsidRPr="00D83632" w:rsidRDefault="00AF6EEA" w:rsidP="00AF6EEA">
            <w:pPr>
              <w:tabs>
                <w:tab w:val="left" w:pos="3969"/>
              </w:tabs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</w:pPr>
            <w:r w:rsidRPr="00D8363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 xml:space="preserve">W przypadku awarii dysku twardego komputera – uszkodzony dysk pozostaje u Zamawiającego. </w:t>
            </w:r>
          </w:p>
          <w:p w14:paraId="58F9F1EA" w14:textId="77777777" w:rsidR="00984664" w:rsidRPr="00757C6C" w:rsidRDefault="00AF6EEA" w:rsidP="00AF6EEA">
            <w:pPr>
              <w:tabs>
                <w:tab w:val="left" w:pos="3969"/>
              </w:tabs>
              <w:jc w:val="both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 xml:space="preserve">Serwis urządzeń musi być realizowany przez producenta lub autoryzowanego partnera </w:t>
            </w: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lastRenderedPageBreak/>
              <w:t>serwisowego producenta-</w:t>
            </w:r>
            <w:r w:rsidRPr="001A63A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 xml:space="preserve"> wymagane dołączenie do </w:t>
            </w:r>
            <w:r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>oferty</w:t>
            </w:r>
            <w:r w:rsidRPr="001A63A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 xml:space="preserve"> oświadczenia Wykonawcy </w:t>
            </w:r>
            <w:r w:rsidRPr="001A63A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w którym podane będą dane dotyczące serwisu tj. nazwa , adres oraz dane kontaktowe</w:t>
            </w:r>
            <w:r w:rsidRPr="001A63A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</w:rPr>
              <w:t xml:space="preserve">, potwierdzone przez producenta oferowanego sprzętu, w celu potwierdzenia że serwis będzie realizowany przez producenta lub autoryzowanego partnera  serwisowego producenta </w:t>
            </w:r>
            <w:r w:rsidRPr="001A63A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  <w:r w:rsidRPr="001A63A2">
              <w:rPr>
                <w:rFonts w:asciiTheme="minorHAnsi" w:hAnsiTheme="minorHAnsi" w:cs="Verdana"/>
                <w:b/>
                <w:snapToGrid w:val="0"/>
                <w:color w:val="000000"/>
                <w:sz w:val="22"/>
                <w:szCs w:val="22"/>
                <w:lang w:eastAsia="en-US"/>
              </w:rPr>
              <w:t>,  stanowiący spełnienie wymagań, potwierdzony za zgodność z oryginałem przez Wykonawcę</w:t>
            </w:r>
            <w:r w:rsidRPr="001A63A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82B7" w14:textId="77777777" w:rsidR="00046C53" w:rsidRPr="00046C53" w:rsidRDefault="00046C53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spełnia/nie spełnia *</w:t>
            </w:r>
          </w:p>
          <w:p w14:paraId="4C1D5EC0" w14:textId="77777777" w:rsidR="00984664" w:rsidRPr="00757C6C" w:rsidRDefault="00046C53" w:rsidP="00046C53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Ilość m-</w:t>
            </w:r>
            <w:proofErr w:type="spellStart"/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cy</w:t>
            </w:r>
            <w:proofErr w:type="spellEnd"/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gwarancji: …… …….. ………………………………</w:t>
            </w:r>
          </w:p>
        </w:tc>
      </w:tr>
      <w:bookmarkEnd w:id="0"/>
      <w:bookmarkEnd w:id="1"/>
      <w:bookmarkEnd w:id="2"/>
      <w:tr w:rsidR="00AF6EEA" w:rsidRPr="00757C6C" w14:paraId="3578A1CA" w14:textId="77777777" w:rsidTr="00984664">
        <w:trPr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AF883D" w14:textId="77777777" w:rsidR="00AF6EEA" w:rsidRPr="00757C6C" w:rsidRDefault="00AF6EEA" w:rsidP="00D50AE0">
            <w:pPr>
              <w:tabs>
                <w:tab w:val="left" w:pos="3969"/>
              </w:tabs>
              <w:jc w:val="center"/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  <w:r w:rsidR="00D50AE0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0A725D" w14:textId="77777777" w:rsidR="00AF6EEA" w:rsidRDefault="00AF6EEA" w:rsidP="001C369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Parametry dodatkowe</w:t>
            </w:r>
          </w:p>
          <w:p w14:paraId="6CD22A55" w14:textId="77777777" w:rsidR="00AF6EEA" w:rsidRPr="00757C6C" w:rsidRDefault="00AF6EEA" w:rsidP="001C369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(opcjonalne)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E2D5" w14:textId="77777777" w:rsidR="00AF6EEA" w:rsidRPr="00D9363B" w:rsidRDefault="00AF6EEA" w:rsidP="001C369F">
            <w:pPr>
              <w:shd w:val="solid" w:color="FFFFFF" w:fill="000000"/>
              <w:snapToGrid w:val="0"/>
              <w:ind w:right="22"/>
              <w:rPr>
                <w:rFonts w:ascii="Calibri" w:eastAsia="Calibri" w:hAnsi="Calibri" w:cs="Tahoma"/>
                <w:sz w:val="22"/>
                <w:szCs w:val="22"/>
              </w:rPr>
            </w:pPr>
            <w:r w:rsidRPr="00D9363B">
              <w:rPr>
                <w:rFonts w:ascii="Calibri" w:eastAsia="Calibri" w:hAnsi="Calibri" w:cs="Tahoma"/>
                <w:b/>
                <w:bCs/>
                <w:sz w:val="22"/>
                <w:szCs w:val="22"/>
                <w:u w:val="single"/>
              </w:rPr>
              <w:t>Parametr dodatkowo punktowany:</w:t>
            </w:r>
            <w:r w:rsidRPr="00D9363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sprzęt musi </w:t>
            </w:r>
            <w:r w:rsidRPr="00D9363B">
              <w:rPr>
                <w:rFonts w:ascii="Calibri" w:eastAsia="Calibri" w:hAnsi="Calibri" w:cs="Tahoma"/>
                <w:sz w:val="22"/>
                <w:szCs w:val="22"/>
              </w:rPr>
              <w:t xml:space="preserve">gwarantować bezpieczeństwo użytkowania (aspekty zdrowotne, produkcja z materiałów bezpiecznych niezagrażających zdrowiu, bezpieczne pod względem emisji elektromagnetycznej/promieniowania oraz że zaoferowany produkt spełnia kryteria z zakresu środowiska, odpowiedzialności społecznej i ekonomicznej). Jednym ze sposobów weryfikacji tych aspektów – jest posiadanie przez sprzęt stosownego certyfikatu np. </w:t>
            </w:r>
            <w:r w:rsidRPr="00D9363B">
              <w:rPr>
                <w:rFonts w:ascii="Calibri" w:eastAsia="Calibri" w:hAnsi="Calibri" w:cs="Tahoma"/>
                <w:b/>
                <w:bCs/>
                <w:sz w:val="22"/>
                <w:szCs w:val="22"/>
              </w:rPr>
              <w:t>TCO</w:t>
            </w:r>
            <w:r w:rsidRPr="00D9363B">
              <w:rPr>
                <w:rFonts w:ascii="Calibri" w:eastAsia="Calibri" w:hAnsi="Calibri" w:cs="Tahoma"/>
                <w:sz w:val="22"/>
                <w:szCs w:val="22"/>
              </w:rPr>
              <w:t xml:space="preserve">, przy czym Zmawiający pragnie podkreślić, że dopuszcza również rozwiązania równoważne (certyfikat </w:t>
            </w:r>
            <w:r w:rsidRPr="00D9363B">
              <w:rPr>
                <w:rFonts w:ascii="Calibri" w:eastAsia="Calibri" w:hAnsi="Calibri" w:cs="Tahoma"/>
                <w:sz w:val="22"/>
                <w:szCs w:val="22"/>
                <w:u w:val="single"/>
              </w:rPr>
              <w:t>równoważny</w:t>
            </w:r>
            <w:r w:rsidRPr="00D9363B">
              <w:rPr>
                <w:rFonts w:ascii="Calibri" w:eastAsia="Calibri" w:hAnsi="Calibri" w:cs="Tahoma"/>
                <w:sz w:val="22"/>
                <w:szCs w:val="22"/>
              </w:rPr>
              <w:t xml:space="preserve"> </w:t>
            </w:r>
            <w:r w:rsidRPr="00D9363B">
              <w:rPr>
                <w:rFonts w:ascii="Calibri" w:eastAsia="Calibri" w:hAnsi="Calibri" w:cs="Tahoma"/>
                <w:sz w:val="22"/>
                <w:szCs w:val="22"/>
                <w:u w:val="single"/>
              </w:rPr>
              <w:t>wydawany przez niezależny podmiot uprawniony do kontroli jakości</w:t>
            </w:r>
            <w:r w:rsidRPr="00D9363B">
              <w:rPr>
                <w:rFonts w:ascii="Calibri" w:eastAsia="Calibri" w:hAnsi="Calibri" w:cs="Tahoma"/>
                <w:sz w:val="22"/>
                <w:szCs w:val="22"/>
              </w:rPr>
              <w:t>).</w:t>
            </w:r>
          </w:p>
          <w:p w14:paraId="3140EB35" w14:textId="77777777" w:rsidR="00AF6EEA" w:rsidRPr="00757C6C" w:rsidRDefault="00AF6EEA" w:rsidP="001C369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2453" w14:textId="77777777" w:rsidR="00AF6EEA" w:rsidRPr="00046C53" w:rsidRDefault="00AF6EEA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755A5659" w14:textId="77777777" w:rsidR="00AF6EEA" w:rsidRDefault="00AF6EEA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14:paraId="25AF7823" w14:textId="77777777" w:rsidR="003B1CF0" w:rsidRDefault="003B1CF0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14:paraId="57A0AE74" w14:textId="77777777" w:rsidR="003B1CF0" w:rsidRDefault="003B1CF0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dołączony do oferty:</w:t>
            </w:r>
          </w:p>
          <w:p w14:paraId="4A518CE1" w14:textId="77777777" w:rsidR="003B1CF0" w:rsidRDefault="003B1CF0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tak/nie</w:t>
            </w: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*</w:t>
            </w:r>
          </w:p>
          <w:p w14:paraId="35966D6E" w14:textId="77777777" w:rsidR="003B1CF0" w:rsidRDefault="003B1CF0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14:paraId="66F0D8B2" w14:textId="77777777" w:rsidR="003B1CF0" w:rsidRDefault="003B1CF0" w:rsidP="003B1CF0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lub adres www z certyfikatem:</w:t>
            </w:r>
          </w:p>
          <w:p w14:paraId="40B6064C" w14:textId="77777777" w:rsidR="003B1CF0" w:rsidRDefault="003B1CF0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  <w:p w14:paraId="221C5F16" w14:textId="77777777" w:rsidR="003B1CF0" w:rsidRPr="00046C53" w:rsidRDefault="003B1CF0" w:rsidP="00046C53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6FE39134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08467B65" w14:textId="77777777"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>UWAGA:</w:t>
      </w:r>
    </w:p>
    <w:p w14:paraId="12F87CC7" w14:textId="77777777"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 xml:space="preserve">Nie spełnianie dowolnego parametru technicznego, </w:t>
      </w:r>
      <w:r>
        <w:rPr>
          <w:rFonts w:asciiTheme="minorHAnsi" w:hAnsiTheme="minorHAnsi" w:cs="Tahoma"/>
          <w:b/>
          <w:u w:val="single"/>
        </w:rPr>
        <w:t>z wyłączeniem</w:t>
      </w:r>
      <w:r w:rsidRPr="00D50AE0">
        <w:rPr>
          <w:rFonts w:asciiTheme="minorHAnsi" w:hAnsiTheme="minorHAnsi" w:cs="Tahoma"/>
          <w:b/>
          <w:u w:val="single"/>
        </w:rPr>
        <w:t xml:space="preserve"> pkt. 22</w:t>
      </w:r>
      <w:r w:rsidRPr="00D50AE0">
        <w:rPr>
          <w:rFonts w:asciiTheme="minorHAnsi" w:hAnsiTheme="minorHAnsi" w:cs="Tahoma"/>
          <w:b/>
        </w:rPr>
        <w:t xml:space="preserve">, powoduje </w:t>
      </w:r>
      <w:r>
        <w:rPr>
          <w:rFonts w:asciiTheme="minorHAnsi" w:hAnsiTheme="minorHAnsi" w:cs="Tahoma"/>
          <w:b/>
        </w:rPr>
        <w:t>odrzucenie</w:t>
      </w:r>
      <w:r w:rsidRPr="00D50AE0">
        <w:rPr>
          <w:rFonts w:asciiTheme="minorHAnsi" w:hAnsiTheme="minorHAnsi" w:cs="Tahoma"/>
          <w:b/>
        </w:rPr>
        <w:t xml:space="preserve"> oferty.</w:t>
      </w:r>
    </w:p>
    <w:p w14:paraId="61D7A2C7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288C86E2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321F56BB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774F1A79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30B78C4B" w14:textId="77777777" w:rsidR="00D50AE0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</w:p>
    <w:p w14:paraId="0C8DE84D" w14:textId="77777777" w:rsidR="00D50AE0" w:rsidRDefault="00490E4F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  <w:r>
        <w:rPr>
          <w:rFonts w:cs="Tahoma"/>
          <w:b/>
        </w:rPr>
        <w:t>II. M</w:t>
      </w:r>
      <w:r w:rsidRPr="001461EB">
        <w:rPr>
          <w:rFonts w:cs="Tahoma"/>
          <w:b/>
        </w:rPr>
        <w:t xml:space="preserve">onitory </w:t>
      </w:r>
      <w:r>
        <w:rPr>
          <w:rFonts w:cs="Tahoma"/>
          <w:b/>
        </w:rPr>
        <w:t>komputerowe</w:t>
      </w:r>
      <w:r w:rsidR="00D50AE0">
        <w:rPr>
          <w:rFonts w:cs="Tahoma"/>
          <w:b/>
        </w:rPr>
        <w:t>:</w:t>
      </w:r>
    </w:p>
    <w:p w14:paraId="3B15774A" w14:textId="77777777" w:rsidR="00490E4F" w:rsidRPr="001461EB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  <w:r>
        <w:rPr>
          <w:rFonts w:cs="Tahoma"/>
          <w:b/>
        </w:rPr>
        <w:t xml:space="preserve">      P</w:t>
      </w:r>
      <w:r w:rsidR="00490E4F" w:rsidRPr="001461EB">
        <w:rPr>
          <w:rFonts w:cs="Tahoma"/>
          <w:b/>
        </w:rPr>
        <w:t>roducent: …………………………………………….</w:t>
      </w:r>
    </w:p>
    <w:p w14:paraId="418E16E4" w14:textId="77777777" w:rsidR="00490E4F" w:rsidRPr="001461EB" w:rsidRDefault="00D50AE0" w:rsidP="00490E4F">
      <w:pPr>
        <w:pStyle w:val="Akapitzlist"/>
        <w:spacing w:before="100" w:beforeAutospacing="1" w:after="100" w:afterAutospacing="1"/>
        <w:outlineLvl w:val="0"/>
        <w:rPr>
          <w:rFonts w:cs="Tahoma"/>
          <w:b/>
        </w:rPr>
      </w:pPr>
      <w:r>
        <w:rPr>
          <w:rFonts w:cs="Tahoma"/>
          <w:b/>
        </w:rPr>
        <w:tab/>
        <w:t xml:space="preserve">      </w:t>
      </w:r>
      <w:r w:rsidR="00490E4F" w:rsidRPr="001461EB">
        <w:rPr>
          <w:rFonts w:cs="Tahoma"/>
          <w:b/>
        </w:rPr>
        <w:t>Oferowany model: ……………………………………………..</w:t>
      </w:r>
    </w:p>
    <w:p w14:paraId="03110DD6" w14:textId="77777777" w:rsidR="00671927" w:rsidRDefault="00671927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14:paraId="404C7886" w14:textId="77777777" w:rsidR="00490E4F" w:rsidRPr="00757C6C" w:rsidRDefault="00490E4F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13183" w:type="dxa"/>
        <w:tblInd w:w="817" w:type="dxa"/>
        <w:tblLook w:val="01E0" w:firstRow="1" w:lastRow="1" w:firstColumn="1" w:lastColumn="1" w:noHBand="0" w:noVBand="0"/>
      </w:tblPr>
      <w:tblGrid>
        <w:gridCol w:w="2433"/>
        <w:gridCol w:w="8198"/>
        <w:gridCol w:w="2552"/>
      </w:tblGrid>
      <w:tr w:rsidR="00004CA0" w:rsidRPr="00757C6C" w14:paraId="0B3A1B96" w14:textId="77777777" w:rsidTr="00004CA0"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0B885D9" w14:textId="77777777" w:rsidR="00004CA0" w:rsidRPr="00757C6C" w:rsidRDefault="00004CA0" w:rsidP="00BB0B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5" w:name="OLE_LINK14"/>
            <w:bookmarkStart w:id="6" w:name="OLE_LINK15"/>
            <w:r>
              <w:rPr>
                <w:rFonts w:asciiTheme="minorHAnsi" w:hAnsiTheme="minorHAnsi"/>
                <w:b/>
                <w:sz w:val="22"/>
                <w:szCs w:val="22"/>
              </w:rPr>
              <w:t>2. Monitor komputerowy   min. 24</w:t>
            </w:r>
            <w:r w:rsidRPr="00757C6C">
              <w:rPr>
                <w:rFonts w:asciiTheme="minorHAnsi" w:hAnsiTheme="minorHAnsi"/>
                <w:b/>
                <w:sz w:val="22"/>
                <w:szCs w:val="22"/>
              </w:rPr>
              <w:t>” biurowy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CCCC"/>
          </w:tcPr>
          <w:p w14:paraId="51F3A628" w14:textId="77777777" w:rsidR="00004CA0" w:rsidRDefault="00004CA0" w:rsidP="00BB0B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04CA0" w:rsidRPr="00757C6C" w14:paraId="35AA1642" w14:textId="77777777" w:rsidTr="00004CA0">
        <w:trPr>
          <w:trHeight w:val="500"/>
        </w:trPr>
        <w:tc>
          <w:tcPr>
            <w:tcW w:w="10631" w:type="dxa"/>
            <w:gridSpan w:val="2"/>
            <w:shd w:val="clear" w:color="auto" w:fill="CCCCCC"/>
          </w:tcPr>
          <w:p w14:paraId="4F40EECE" w14:textId="77777777" w:rsidR="00004CA0" w:rsidRPr="00757C6C" w:rsidRDefault="00004CA0" w:rsidP="00BB0BD1">
            <w:pPr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Minimalne parametry techniczne monitora</w:t>
            </w:r>
            <w:r>
              <w:rPr>
                <w:rFonts w:asciiTheme="minorHAnsi" w:hAnsiTheme="minorHAnsi"/>
                <w:sz w:val="22"/>
                <w:szCs w:val="22"/>
              </w:rPr>
              <w:t>. W</w:t>
            </w:r>
            <w:r w:rsidRPr="00553D9D">
              <w:rPr>
                <w:rFonts w:asciiTheme="minorHAnsi" w:hAnsiTheme="minorHAnsi" w:cs="Arial"/>
                <w:bCs/>
                <w:sz w:val="22"/>
                <w:szCs w:val="22"/>
              </w:rPr>
              <w:t>ymagane jest podanie modelu, symbolu oraz producenta.</w:t>
            </w:r>
            <w:r w:rsidRPr="00553D9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2552" w:type="dxa"/>
            <w:shd w:val="clear" w:color="auto" w:fill="CCCCCC"/>
          </w:tcPr>
          <w:p w14:paraId="09164036" w14:textId="77777777" w:rsidR="00004CA0" w:rsidRPr="00757C6C" w:rsidRDefault="00CC5D9F" w:rsidP="00BB0BD1">
            <w:pPr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hAnsiTheme="minorHAnsi" w:cs="Tahoma"/>
                <w:b/>
                <w:sz w:val="22"/>
                <w:szCs w:val="22"/>
              </w:rPr>
              <w:t>Parametry techniczne</w:t>
            </w:r>
          </w:p>
        </w:tc>
      </w:tr>
      <w:tr w:rsidR="00004CA0" w:rsidRPr="00757C6C" w14:paraId="653B5F58" w14:textId="77777777" w:rsidTr="00004CA0">
        <w:tc>
          <w:tcPr>
            <w:tcW w:w="2433" w:type="dxa"/>
          </w:tcPr>
          <w:p w14:paraId="5924B61F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Matryca</w:t>
            </w:r>
          </w:p>
        </w:tc>
        <w:tc>
          <w:tcPr>
            <w:tcW w:w="8198" w:type="dxa"/>
            <w:vAlign w:val="bottom"/>
          </w:tcPr>
          <w:p w14:paraId="706B9C6C" w14:textId="77777777" w:rsidR="00004CA0" w:rsidRPr="00C34801" w:rsidRDefault="00004CA0" w:rsidP="00945F29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C34801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 xml:space="preserve">Aktywna </w:t>
            </w:r>
            <w: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matowa w technologii TF</w:t>
            </w:r>
            <w:r w:rsidR="00945F29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T</w:t>
            </w:r>
            <w: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 xml:space="preserve"> </w:t>
            </w:r>
            <w:r w:rsidRPr="00C34801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IPS</w:t>
            </w:r>
            <w: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/</w:t>
            </w:r>
            <w:r w:rsidRPr="00C34801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PLS</w:t>
            </w:r>
          </w:p>
        </w:tc>
        <w:tc>
          <w:tcPr>
            <w:tcW w:w="2552" w:type="dxa"/>
          </w:tcPr>
          <w:p w14:paraId="6B5CE147" w14:textId="77777777" w:rsidR="00004CA0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22AEE5F8" w14:textId="77777777" w:rsidTr="00004CA0">
        <w:tc>
          <w:tcPr>
            <w:tcW w:w="2433" w:type="dxa"/>
          </w:tcPr>
          <w:p w14:paraId="31C5AB3B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Wielkość matrycy</w:t>
            </w:r>
          </w:p>
        </w:tc>
        <w:tc>
          <w:tcPr>
            <w:tcW w:w="8198" w:type="dxa"/>
            <w:vAlign w:val="bottom"/>
          </w:tcPr>
          <w:p w14:paraId="0746BE5E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Min. 23,8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”</w:t>
            </w:r>
          </w:p>
        </w:tc>
        <w:tc>
          <w:tcPr>
            <w:tcW w:w="2552" w:type="dxa"/>
          </w:tcPr>
          <w:p w14:paraId="4001DE03" w14:textId="77777777" w:rsidR="00004CA0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7EF4DA2A" w14:textId="77777777" w:rsidTr="00004CA0">
        <w:tc>
          <w:tcPr>
            <w:tcW w:w="2433" w:type="dxa"/>
          </w:tcPr>
          <w:p w14:paraId="2AB91C82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Rodzaj ekranu</w:t>
            </w:r>
          </w:p>
        </w:tc>
        <w:tc>
          <w:tcPr>
            <w:tcW w:w="8198" w:type="dxa"/>
            <w:vAlign w:val="bottom"/>
          </w:tcPr>
          <w:p w14:paraId="1A8770A9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panoramiczny</w:t>
            </w:r>
          </w:p>
        </w:tc>
        <w:tc>
          <w:tcPr>
            <w:tcW w:w="2552" w:type="dxa"/>
          </w:tcPr>
          <w:p w14:paraId="58F9B72B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19477AF9" w14:textId="77777777" w:rsidTr="00004CA0">
        <w:tc>
          <w:tcPr>
            <w:tcW w:w="2433" w:type="dxa"/>
          </w:tcPr>
          <w:p w14:paraId="12626C88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Technologia podświetlania</w:t>
            </w:r>
          </w:p>
        </w:tc>
        <w:tc>
          <w:tcPr>
            <w:tcW w:w="8198" w:type="dxa"/>
            <w:vAlign w:val="bottom"/>
          </w:tcPr>
          <w:p w14:paraId="64EA46D7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Diody LED</w:t>
            </w:r>
          </w:p>
        </w:tc>
        <w:tc>
          <w:tcPr>
            <w:tcW w:w="2552" w:type="dxa"/>
          </w:tcPr>
          <w:p w14:paraId="0AAC911B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D921F8" w:rsidRPr="00757C6C" w14:paraId="18F9F99F" w14:textId="77777777" w:rsidTr="00004CA0">
        <w:tc>
          <w:tcPr>
            <w:tcW w:w="2433" w:type="dxa"/>
          </w:tcPr>
          <w:p w14:paraId="664564D7" w14:textId="77777777" w:rsidR="00D921F8" w:rsidRPr="00757C6C" w:rsidRDefault="00D921F8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Ramka</w:t>
            </w:r>
          </w:p>
        </w:tc>
        <w:tc>
          <w:tcPr>
            <w:tcW w:w="8198" w:type="dxa"/>
            <w:vAlign w:val="bottom"/>
          </w:tcPr>
          <w:p w14:paraId="0F3A89C3" w14:textId="77777777" w:rsidR="00D921F8" w:rsidRPr="00757C6C" w:rsidRDefault="00D921F8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Monitor z cienką trójstronną ramką dedykowaną do pracy wielomonitorowej</w:t>
            </w:r>
          </w:p>
        </w:tc>
        <w:tc>
          <w:tcPr>
            <w:tcW w:w="2552" w:type="dxa"/>
          </w:tcPr>
          <w:p w14:paraId="53C3C8C4" w14:textId="77777777" w:rsidR="00D921F8" w:rsidRPr="00046C53" w:rsidRDefault="00D921F8" w:rsidP="00BB0BD1">
            <w:p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3AD466B6" w14:textId="77777777" w:rsidTr="00004CA0">
        <w:tc>
          <w:tcPr>
            <w:tcW w:w="2433" w:type="dxa"/>
          </w:tcPr>
          <w:p w14:paraId="48EA0A40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Czas reakcji matrycy [ms]</w:t>
            </w:r>
          </w:p>
        </w:tc>
        <w:tc>
          <w:tcPr>
            <w:tcW w:w="8198" w:type="dxa"/>
            <w:vAlign w:val="bottom"/>
          </w:tcPr>
          <w:p w14:paraId="559809A6" w14:textId="77777777" w:rsidR="00004CA0" w:rsidRPr="006908C7" w:rsidRDefault="00004CA0" w:rsidP="007F2750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6908C7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 xml:space="preserve">Maksymalnie  </w:t>
            </w:r>
            <w:r w:rsidR="007F2750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5</w:t>
            </w:r>
            <w:r w:rsidRPr="006908C7"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  <w:t>ms</w:t>
            </w:r>
          </w:p>
        </w:tc>
        <w:tc>
          <w:tcPr>
            <w:tcW w:w="2552" w:type="dxa"/>
          </w:tcPr>
          <w:p w14:paraId="44B6FB53" w14:textId="77777777" w:rsidR="00004CA0" w:rsidRPr="006908C7" w:rsidRDefault="00CC5D9F" w:rsidP="002425EF">
            <w:pPr>
              <w:rPr>
                <w:rFonts w:asciiTheme="minorHAnsi" w:hAnsiTheme="minorHAnsi" w:cs="Arial"/>
                <w:b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41EC0D87" w14:textId="77777777" w:rsidTr="00004CA0">
        <w:tc>
          <w:tcPr>
            <w:tcW w:w="2433" w:type="dxa"/>
          </w:tcPr>
          <w:p w14:paraId="01751981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Rozdzielczość</w:t>
            </w:r>
          </w:p>
        </w:tc>
        <w:tc>
          <w:tcPr>
            <w:tcW w:w="8198" w:type="dxa"/>
            <w:vAlign w:val="bottom"/>
          </w:tcPr>
          <w:p w14:paraId="046024FC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Podstawowa 1920x1080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FHD</w:t>
            </w:r>
          </w:p>
        </w:tc>
        <w:tc>
          <w:tcPr>
            <w:tcW w:w="2552" w:type="dxa"/>
          </w:tcPr>
          <w:p w14:paraId="77779716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22DF6472" w14:textId="77777777" w:rsidTr="00004CA0">
        <w:tc>
          <w:tcPr>
            <w:tcW w:w="2433" w:type="dxa"/>
          </w:tcPr>
          <w:p w14:paraId="17CFC93D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Jasność [cd/m2]</w:t>
            </w:r>
          </w:p>
        </w:tc>
        <w:tc>
          <w:tcPr>
            <w:tcW w:w="8198" w:type="dxa"/>
            <w:vAlign w:val="bottom"/>
          </w:tcPr>
          <w:p w14:paraId="1967F0CB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Min. 250 cd/m2</w:t>
            </w:r>
          </w:p>
        </w:tc>
        <w:tc>
          <w:tcPr>
            <w:tcW w:w="2552" w:type="dxa"/>
          </w:tcPr>
          <w:p w14:paraId="438D6819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63B8EDB6" w14:textId="77777777" w:rsidTr="00004CA0">
        <w:tc>
          <w:tcPr>
            <w:tcW w:w="2433" w:type="dxa"/>
          </w:tcPr>
          <w:p w14:paraId="6F1D2953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Kontrast</w:t>
            </w:r>
          </w:p>
        </w:tc>
        <w:tc>
          <w:tcPr>
            <w:tcW w:w="8198" w:type="dxa"/>
            <w:vAlign w:val="bottom"/>
          </w:tcPr>
          <w:p w14:paraId="4CC75308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Min. 1000:1  typowy</w:t>
            </w:r>
          </w:p>
        </w:tc>
        <w:tc>
          <w:tcPr>
            <w:tcW w:w="2552" w:type="dxa"/>
          </w:tcPr>
          <w:p w14:paraId="15C939BE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15680959" w14:textId="77777777" w:rsidTr="00004CA0">
        <w:tc>
          <w:tcPr>
            <w:tcW w:w="2433" w:type="dxa"/>
          </w:tcPr>
          <w:p w14:paraId="48844817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Kąt widzenia poziom</w:t>
            </w:r>
          </w:p>
        </w:tc>
        <w:tc>
          <w:tcPr>
            <w:tcW w:w="8198" w:type="dxa"/>
            <w:vAlign w:val="bottom"/>
          </w:tcPr>
          <w:p w14:paraId="15CE868E" w14:textId="77777777" w:rsidR="00004CA0" w:rsidRPr="00757C6C" w:rsidRDefault="00004CA0" w:rsidP="007F2750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Min. 17</w:t>
            </w:r>
            <w:r w:rsidR="007F2750">
              <w:rPr>
                <w:rFonts w:asciiTheme="minorHAnsi" w:hAnsiTheme="minorHAnsi" w:cs="Arial"/>
                <w:color w:val="333333"/>
                <w:sz w:val="22"/>
                <w:szCs w:val="22"/>
              </w:rPr>
              <w:t>8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stopni</w:t>
            </w:r>
          </w:p>
        </w:tc>
        <w:tc>
          <w:tcPr>
            <w:tcW w:w="2552" w:type="dxa"/>
          </w:tcPr>
          <w:p w14:paraId="2F0CB427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0C3AE6F9" w14:textId="77777777" w:rsidTr="00004CA0">
        <w:tc>
          <w:tcPr>
            <w:tcW w:w="2433" w:type="dxa"/>
          </w:tcPr>
          <w:p w14:paraId="533B5241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Kąt widzenia pion</w:t>
            </w:r>
          </w:p>
        </w:tc>
        <w:tc>
          <w:tcPr>
            <w:tcW w:w="8198" w:type="dxa"/>
            <w:vAlign w:val="bottom"/>
          </w:tcPr>
          <w:p w14:paraId="25CF66ED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>Min. 17</w:t>
            </w:r>
            <w:r w:rsidR="007F2750">
              <w:rPr>
                <w:rFonts w:asciiTheme="minorHAnsi" w:hAnsiTheme="minorHAnsi" w:cs="Arial"/>
                <w:color w:val="333333"/>
                <w:sz w:val="22"/>
                <w:szCs w:val="22"/>
              </w:rPr>
              <w:t>8</w:t>
            </w: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stopni</w:t>
            </w:r>
          </w:p>
        </w:tc>
        <w:tc>
          <w:tcPr>
            <w:tcW w:w="2552" w:type="dxa"/>
          </w:tcPr>
          <w:p w14:paraId="20AC4760" w14:textId="77777777" w:rsidR="00004CA0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067097DA" w14:textId="77777777" w:rsidTr="00004CA0">
        <w:tc>
          <w:tcPr>
            <w:tcW w:w="2433" w:type="dxa"/>
          </w:tcPr>
          <w:p w14:paraId="4ABBA1AB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Ilość kolorów [mln]</w:t>
            </w:r>
          </w:p>
        </w:tc>
        <w:tc>
          <w:tcPr>
            <w:tcW w:w="8198" w:type="dxa"/>
            <w:vAlign w:val="bottom"/>
          </w:tcPr>
          <w:p w14:paraId="1B35F457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16,7 miliona  </w:t>
            </w:r>
          </w:p>
        </w:tc>
        <w:tc>
          <w:tcPr>
            <w:tcW w:w="2552" w:type="dxa"/>
          </w:tcPr>
          <w:p w14:paraId="7FEB7190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35506145" w14:textId="77777777" w:rsidTr="00004CA0">
        <w:tc>
          <w:tcPr>
            <w:tcW w:w="2433" w:type="dxa"/>
          </w:tcPr>
          <w:p w14:paraId="287E4776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Sterowanie</w:t>
            </w:r>
          </w:p>
        </w:tc>
        <w:tc>
          <w:tcPr>
            <w:tcW w:w="8198" w:type="dxa"/>
          </w:tcPr>
          <w:p w14:paraId="0F88355D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OSD</w:t>
            </w:r>
          </w:p>
        </w:tc>
        <w:tc>
          <w:tcPr>
            <w:tcW w:w="2552" w:type="dxa"/>
          </w:tcPr>
          <w:p w14:paraId="7773ECCD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755B4670" w14:textId="77777777" w:rsidTr="00004CA0">
        <w:tc>
          <w:tcPr>
            <w:tcW w:w="2433" w:type="dxa"/>
          </w:tcPr>
          <w:p w14:paraId="67B06403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Gniazda wejściowe</w:t>
            </w:r>
          </w:p>
        </w:tc>
        <w:tc>
          <w:tcPr>
            <w:tcW w:w="8198" w:type="dxa"/>
          </w:tcPr>
          <w:p w14:paraId="74F9C005" w14:textId="77777777" w:rsidR="00004CA0" w:rsidRPr="00757C6C" w:rsidRDefault="00004CA0" w:rsidP="007F27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co najmniej jedno cyfrowe złącze typu: Display 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 xml:space="preserve"> kompatybilne ze złączem w oferowanym komputerze PC</w:t>
            </w:r>
          </w:p>
        </w:tc>
        <w:tc>
          <w:tcPr>
            <w:tcW w:w="2552" w:type="dxa"/>
          </w:tcPr>
          <w:p w14:paraId="2C488677" w14:textId="77777777" w:rsidR="00004CA0" w:rsidRPr="00757C6C" w:rsidRDefault="00CC5D9F" w:rsidP="00D07D8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3BDF76F5" w14:textId="77777777" w:rsidTr="00004CA0">
        <w:tc>
          <w:tcPr>
            <w:tcW w:w="2433" w:type="dxa"/>
          </w:tcPr>
          <w:p w14:paraId="49AA3444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Wbudowany hub USB</w:t>
            </w:r>
          </w:p>
        </w:tc>
        <w:tc>
          <w:tcPr>
            <w:tcW w:w="8198" w:type="dxa"/>
          </w:tcPr>
          <w:p w14:paraId="21A3FF07" w14:textId="77777777" w:rsidR="00004CA0" w:rsidRPr="00757C6C" w:rsidRDefault="00004CA0" w:rsidP="00BB0BD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Opcjonalnie</w:t>
            </w:r>
          </w:p>
        </w:tc>
        <w:tc>
          <w:tcPr>
            <w:tcW w:w="2552" w:type="dxa"/>
          </w:tcPr>
          <w:p w14:paraId="2B7B7FB8" w14:textId="77777777" w:rsidR="00004CA0" w:rsidRPr="00757C6C" w:rsidRDefault="00004CA0" w:rsidP="00BB0BD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4CA0" w:rsidRPr="00757C6C" w14:paraId="1EB265CD" w14:textId="77777777" w:rsidTr="00004CA0">
        <w:tc>
          <w:tcPr>
            <w:tcW w:w="2433" w:type="dxa"/>
          </w:tcPr>
          <w:p w14:paraId="06E368ED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lastRenderedPageBreak/>
              <w:t>Opcje kontrolne</w:t>
            </w:r>
          </w:p>
        </w:tc>
        <w:tc>
          <w:tcPr>
            <w:tcW w:w="8198" w:type="dxa"/>
          </w:tcPr>
          <w:p w14:paraId="5D3D105B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Jasność, kontrast, pozycja, temperatura kolorów, indywidualne ustawienia koloru , wybór wejścia, powrót do ustawień fabrycznych</w:t>
            </w:r>
          </w:p>
        </w:tc>
        <w:tc>
          <w:tcPr>
            <w:tcW w:w="2552" w:type="dxa"/>
          </w:tcPr>
          <w:p w14:paraId="0AA95F1C" w14:textId="77777777" w:rsidR="00004CA0" w:rsidRPr="00757C6C" w:rsidRDefault="00CC5D9F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004CA0" w:rsidRPr="00757C6C" w14:paraId="49CFCED6" w14:textId="77777777" w:rsidTr="00004CA0">
        <w:tc>
          <w:tcPr>
            <w:tcW w:w="2433" w:type="dxa"/>
          </w:tcPr>
          <w:p w14:paraId="3CF83EE4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Certyfikaty i oświadczenia</w:t>
            </w:r>
          </w:p>
        </w:tc>
        <w:tc>
          <w:tcPr>
            <w:tcW w:w="8198" w:type="dxa"/>
          </w:tcPr>
          <w:p w14:paraId="1A918D5E" w14:textId="77777777" w:rsidR="00CC5D9F" w:rsidRDefault="006F78B7" w:rsidP="00CC5D9F">
            <w:pPr>
              <w:ind w:left="15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Deklaracja </w:t>
            </w:r>
            <w:r w:rsidRPr="00757C6C">
              <w:rPr>
                <w:rFonts w:asciiTheme="minorHAnsi" w:hAnsiTheme="minorHAnsi"/>
                <w:sz w:val="22"/>
                <w:szCs w:val="22"/>
              </w:rPr>
              <w:t>producenta spełnienia</w:t>
            </w:r>
            <w:r w:rsidR="00004CA0" w:rsidRPr="00757C6C">
              <w:rPr>
                <w:rFonts w:asciiTheme="minorHAnsi" w:hAnsiTheme="minorHAnsi"/>
                <w:sz w:val="22"/>
                <w:szCs w:val="22"/>
              </w:rPr>
              <w:t xml:space="preserve"> normy jakościowej TCO 5.0, lub TCO 06,  </w:t>
            </w:r>
          </w:p>
          <w:p w14:paraId="5CE90F23" w14:textId="77777777" w:rsidR="00CC5D9F" w:rsidRDefault="00CC5D9F" w:rsidP="00CC5D9F">
            <w:pPr>
              <w:ind w:left="1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3F69032" w14:textId="77777777" w:rsidR="00CC5D9F" w:rsidRDefault="00CC5D9F" w:rsidP="00CC5D9F">
            <w:pPr>
              <w:ind w:left="15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004CA0" w:rsidRPr="00757C6C">
              <w:rPr>
                <w:rFonts w:asciiTheme="minorHAnsi" w:hAnsiTheme="minorHAnsi"/>
                <w:sz w:val="22"/>
                <w:szCs w:val="22"/>
              </w:rPr>
              <w:t>eklaracja producenta spełnienia przez sprzęt wymaganych norm CE</w:t>
            </w:r>
            <w:r w:rsidR="00004CA0">
              <w:rPr>
                <w:rFonts w:asciiTheme="minorHAnsi" w:hAnsiTheme="minorHAnsi"/>
                <w:sz w:val="22"/>
                <w:szCs w:val="22"/>
              </w:rPr>
              <w:t>,</w:t>
            </w:r>
            <w:r w:rsidR="00004CA0" w:rsidRPr="00757C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5506D03D" w14:textId="77777777" w:rsidR="00004CA0" w:rsidRPr="00757C6C" w:rsidRDefault="00004CA0" w:rsidP="00CC5D9F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6F9A97" w14:textId="77777777" w:rsidR="00CC5D9F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C5D9F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318A51F2" w14:textId="77777777" w:rsidR="00004CA0" w:rsidRDefault="00004CA0" w:rsidP="001440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768882" w14:textId="77777777" w:rsidR="00CC5D9F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C5D9F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385FAF2B" w14:textId="77777777" w:rsidR="00CC5D9F" w:rsidRPr="00757C6C" w:rsidRDefault="00CC5D9F" w:rsidP="00CC5D9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4CA0" w:rsidRPr="00757C6C" w14:paraId="10667DF1" w14:textId="77777777" w:rsidTr="00004CA0">
        <w:tc>
          <w:tcPr>
            <w:tcW w:w="2433" w:type="dxa"/>
          </w:tcPr>
          <w:p w14:paraId="443ED18A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Przewody</w:t>
            </w:r>
          </w:p>
        </w:tc>
        <w:tc>
          <w:tcPr>
            <w:tcW w:w="8198" w:type="dxa"/>
          </w:tcPr>
          <w:p w14:paraId="38F98741" w14:textId="77777777" w:rsidR="00004CA0" w:rsidRPr="00757C6C" w:rsidRDefault="00004CA0" w:rsidP="00BB0BD1">
            <w:pPr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>Komplet przewodów do wszystkich złączy monitora, długość min. 1.5m.</w:t>
            </w:r>
          </w:p>
        </w:tc>
        <w:tc>
          <w:tcPr>
            <w:tcW w:w="2552" w:type="dxa"/>
          </w:tcPr>
          <w:p w14:paraId="57C6A692" w14:textId="77777777" w:rsidR="00CC5D9F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C5D9F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7AF126B2" w14:textId="77777777" w:rsidR="00004CA0" w:rsidRPr="00757C6C" w:rsidRDefault="00004CA0" w:rsidP="00BB0B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4CA0" w:rsidRPr="00757C6C" w14:paraId="47BB73B1" w14:textId="77777777" w:rsidTr="00004CA0">
        <w:tc>
          <w:tcPr>
            <w:tcW w:w="2433" w:type="dxa"/>
          </w:tcPr>
          <w:p w14:paraId="46FA4305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Wsparcie techniczne</w:t>
            </w:r>
          </w:p>
        </w:tc>
        <w:tc>
          <w:tcPr>
            <w:tcW w:w="8198" w:type="dxa"/>
          </w:tcPr>
          <w:p w14:paraId="09E9E0B3" w14:textId="77777777" w:rsidR="00004CA0" w:rsidRPr="00757C6C" w:rsidRDefault="00004CA0" w:rsidP="002B4C9C">
            <w:pPr>
              <w:rPr>
                <w:rFonts w:asciiTheme="minorHAnsi" w:hAnsiTheme="minorHAnsi"/>
                <w:sz w:val="22"/>
                <w:szCs w:val="22"/>
              </w:rPr>
            </w:pPr>
            <w:r w:rsidRPr="00757C6C">
              <w:rPr>
                <w:rFonts w:asciiTheme="minorHAnsi" w:hAnsiTheme="minorHAnsi"/>
                <w:sz w:val="22"/>
                <w:szCs w:val="22"/>
              </w:rPr>
              <w:t xml:space="preserve">Dostępne na witrynie producenta sprzętu informacje techniczne dotyczące oferowanego produktu . </w:t>
            </w:r>
          </w:p>
        </w:tc>
        <w:tc>
          <w:tcPr>
            <w:tcW w:w="2552" w:type="dxa"/>
          </w:tcPr>
          <w:p w14:paraId="6C5DEA3F" w14:textId="77777777" w:rsidR="00CC5D9F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C5D9F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69F06E11" w14:textId="77777777" w:rsidR="00004CA0" w:rsidRPr="00757C6C" w:rsidRDefault="00004CA0" w:rsidP="002B4C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4CA0" w:rsidRPr="00757C6C" w14:paraId="389C1509" w14:textId="77777777" w:rsidTr="00004CA0">
        <w:tc>
          <w:tcPr>
            <w:tcW w:w="2433" w:type="dxa"/>
          </w:tcPr>
          <w:p w14:paraId="7D522E41" w14:textId="77777777" w:rsidR="00004CA0" w:rsidRPr="00757C6C" w:rsidRDefault="00004CA0" w:rsidP="00BB0BD1">
            <w:pPr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757C6C">
              <w:rPr>
                <w:rFonts w:asciiTheme="minorHAnsi" w:hAnsiTheme="minorHAnsi" w:cs="Arial"/>
                <w:color w:val="333333"/>
                <w:sz w:val="22"/>
                <w:szCs w:val="22"/>
              </w:rPr>
              <w:t>Gwarancja</w:t>
            </w:r>
          </w:p>
        </w:tc>
        <w:tc>
          <w:tcPr>
            <w:tcW w:w="8198" w:type="dxa"/>
          </w:tcPr>
          <w:p w14:paraId="54C57577" w14:textId="77777777" w:rsidR="00004CA0" w:rsidRPr="0099445F" w:rsidRDefault="00004CA0" w:rsidP="0099445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  <w:r w:rsidRPr="00757C6C"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  <w:t>36 miesięcy, realizowana w miejscu instalacji sprzętu. Reakcja serwisowa w następnym dniu roboczym. Łączny czas naprawy nie dłuższy niż  14 dni.</w:t>
            </w:r>
          </w:p>
        </w:tc>
        <w:tc>
          <w:tcPr>
            <w:tcW w:w="2552" w:type="dxa"/>
          </w:tcPr>
          <w:p w14:paraId="363827D4" w14:textId="77777777" w:rsidR="00CC5D9F" w:rsidRPr="00CC5D9F" w:rsidRDefault="00CC5D9F" w:rsidP="00CC5D9F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C5D9F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  <w:p w14:paraId="235CC270" w14:textId="77777777" w:rsidR="00004CA0" w:rsidRPr="00757C6C" w:rsidRDefault="00004CA0" w:rsidP="0099445F">
            <w:pPr>
              <w:tabs>
                <w:tab w:val="left" w:pos="3969"/>
              </w:tabs>
              <w:rPr>
                <w:rFonts w:asciiTheme="minorHAnsi" w:hAnsiTheme="minorHAnsi" w:cs="Verdana"/>
                <w:snapToGrid w:val="0"/>
                <w:color w:val="000000"/>
                <w:sz w:val="22"/>
                <w:szCs w:val="22"/>
              </w:rPr>
            </w:pPr>
          </w:p>
        </w:tc>
      </w:tr>
      <w:bookmarkEnd w:id="5"/>
      <w:bookmarkEnd w:id="6"/>
    </w:tbl>
    <w:p w14:paraId="56DFC5A5" w14:textId="77777777" w:rsidR="002F4815" w:rsidRDefault="002F4815" w:rsidP="002F4815">
      <w:pPr>
        <w:pStyle w:val="Akapitzlist"/>
        <w:rPr>
          <w:rFonts w:ascii="Verdana" w:hAnsi="Verdana" w:cs="Arial"/>
          <w:sz w:val="20"/>
          <w:szCs w:val="20"/>
        </w:rPr>
      </w:pPr>
    </w:p>
    <w:p w14:paraId="61AE40CD" w14:textId="77777777"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>UWAGA:</w:t>
      </w:r>
    </w:p>
    <w:p w14:paraId="74F8EDF5" w14:textId="77777777"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>Nie spełnianie dowolnego parametru technicznego</w:t>
      </w:r>
      <w:r>
        <w:rPr>
          <w:rFonts w:asciiTheme="minorHAnsi" w:hAnsiTheme="minorHAnsi" w:cs="Tahoma"/>
          <w:b/>
        </w:rPr>
        <w:t xml:space="preserve">, </w:t>
      </w:r>
      <w:r w:rsidRPr="00D50AE0">
        <w:rPr>
          <w:rFonts w:asciiTheme="minorHAnsi" w:hAnsiTheme="minorHAnsi" w:cs="Tahoma"/>
          <w:b/>
        </w:rPr>
        <w:t xml:space="preserve">powoduje </w:t>
      </w:r>
      <w:r>
        <w:rPr>
          <w:rFonts w:asciiTheme="minorHAnsi" w:hAnsiTheme="minorHAnsi" w:cs="Tahoma"/>
          <w:b/>
        </w:rPr>
        <w:t>odrzucenie</w:t>
      </w:r>
      <w:r w:rsidRPr="00D50AE0">
        <w:rPr>
          <w:rFonts w:asciiTheme="minorHAnsi" w:hAnsiTheme="minorHAnsi" w:cs="Tahoma"/>
          <w:b/>
        </w:rPr>
        <w:t xml:space="preserve"> oferty.</w:t>
      </w:r>
    </w:p>
    <w:p w14:paraId="0CCDC904" w14:textId="77777777" w:rsidR="007F2750" w:rsidRDefault="007F2750" w:rsidP="002F4815">
      <w:pPr>
        <w:pStyle w:val="Akapitzlist"/>
        <w:rPr>
          <w:rFonts w:ascii="Verdana" w:hAnsi="Verdana" w:cs="Arial"/>
          <w:sz w:val="20"/>
          <w:szCs w:val="20"/>
        </w:rPr>
      </w:pPr>
    </w:p>
    <w:p w14:paraId="4DA55F6A" w14:textId="77777777" w:rsidR="002F4815" w:rsidRDefault="002F4815" w:rsidP="002F4815">
      <w:pPr>
        <w:pStyle w:val="Akapitzlist"/>
      </w:pPr>
    </w:p>
    <w:p w14:paraId="5C4A51DA" w14:textId="77777777" w:rsidR="00D50AE0" w:rsidRDefault="00D50AE0" w:rsidP="002F4815">
      <w:pPr>
        <w:pStyle w:val="Akapitzlist"/>
      </w:pPr>
    </w:p>
    <w:p w14:paraId="2A330B10" w14:textId="77777777" w:rsidR="00D50AE0" w:rsidRDefault="00D50AE0" w:rsidP="002F4815">
      <w:pPr>
        <w:pStyle w:val="Akapitzlist"/>
      </w:pPr>
    </w:p>
    <w:p w14:paraId="033C29C0" w14:textId="77777777" w:rsidR="00D50AE0" w:rsidRDefault="00D50AE0" w:rsidP="002F4815">
      <w:pPr>
        <w:pStyle w:val="Akapitzlist"/>
      </w:pPr>
    </w:p>
    <w:p w14:paraId="361A626C" w14:textId="77777777" w:rsidR="002F4815" w:rsidRPr="001E3C6B" w:rsidRDefault="002F4815" w:rsidP="002F4815">
      <w:pPr>
        <w:tabs>
          <w:tab w:val="left" w:pos="5245"/>
        </w:tabs>
        <w:ind w:left="8647"/>
        <w:jc w:val="center"/>
        <w:rPr>
          <w:rFonts w:cs="Arial"/>
          <w:i/>
        </w:rPr>
      </w:pPr>
      <w:r w:rsidRPr="001E3C6B">
        <w:rPr>
          <w:rFonts w:cs="Arial"/>
          <w:i/>
        </w:rPr>
        <w:t>…………..............................................................</w:t>
      </w:r>
    </w:p>
    <w:p w14:paraId="2D3EA181" w14:textId="77777777" w:rsidR="002F4815" w:rsidRPr="001E3C6B" w:rsidRDefault="002F4815" w:rsidP="002F4815">
      <w:pPr>
        <w:autoSpaceDE w:val="0"/>
        <w:autoSpaceDN w:val="0"/>
        <w:adjustRightInd w:val="0"/>
        <w:ind w:left="8647"/>
        <w:jc w:val="center"/>
      </w:pPr>
      <w:r w:rsidRPr="001E3C6B">
        <w:rPr>
          <w:rFonts w:cs="Arial"/>
          <w:i/>
          <w:iCs/>
        </w:rPr>
        <w:t>(imi</w:t>
      </w:r>
      <w:r w:rsidRPr="001E3C6B">
        <w:rPr>
          <w:rFonts w:eastAsia="TimesNewRoman" w:cs="Arial"/>
          <w:i/>
        </w:rPr>
        <w:t xml:space="preserve">ę </w:t>
      </w:r>
      <w:r w:rsidRPr="001E3C6B">
        <w:rPr>
          <w:rFonts w:cs="Arial"/>
          <w:i/>
          <w:iCs/>
        </w:rPr>
        <w:t xml:space="preserve">i nazwisko oraz podpis upoważnionego </w:t>
      </w:r>
      <w:r w:rsidRPr="001E3C6B">
        <w:rPr>
          <w:rFonts w:cs="Arial"/>
          <w:i/>
          <w:iCs/>
        </w:rPr>
        <w:br/>
        <w:t>przedstawiciela Wykonawcy)</w:t>
      </w:r>
      <w:r w:rsidRPr="001E3C6B">
        <w:t xml:space="preserve"> </w:t>
      </w:r>
    </w:p>
    <w:p w14:paraId="56C69B4B" w14:textId="77777777" w:rsidR="00FA2C96" w:rsidRDefault="00FA2C9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sectPr w:rsidR="00FA2C96" w:rsidSect="00984664">
      <w:footerReference w:type="even" r:id="rId9"/>
      <w:footerReference w:type="default" r:id="rId10"/>
      <w:pgSz w:w="16820" w:h="11900" w:orient="landscape"/>
      <w:pgMar w:top="1440" w:right="1440" w:bottom="168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CF4F" w14:textId="77777777" w:rsidR="0066674B" w:rsidRDefault="0066674B">
      <w:r>
        <w:separator/>
      </w:r>
    </w:p>
  </w:endnote>
  <w:endnote w:type="continuationSeparator" w:id="0">
    <w:p w14:paraId="09064BF2" w14:textId="77777777" w:rsidR="0066674B" w:rsidRDefault="006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D625B" w14:textId="77777777" w:rsidR="00A129BB" w:rsidRDefault="00A129BB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32F7A" w14:textId="77777777" w:rsidR="00A129BB" w:rsidRDefault="00A129BB" w:rsidP="00C228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B0199" w14:textId="77777777" w:rsidR="00A129BB" w:rsidRDefault="00A129BB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AE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419209A" w14:textId="77777777" w:rsidR="00A129BB" w:rsidRDefault="00A129BB" w:rsidP="00C228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60C0" w14:textId="77777777" w:rsidR="0066674B" w:rsidRDefault="0066674B">
      <w:r>
        <w:separator/>
      </w:r>
    </w:p>
  </w:footnote>
  <w:footnote w:type="continuationSeparator" w:id="0">
    <w:p w14:paraId="297B48EE" w14:textId="77777777" w:rsidR="0066674B" w:rsidRDefault="0066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A5621"/>
    <w:multiLevelType w:val="hybridMultilevel"/>
    <w:tmpl w:val="77A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635"/>
    <w:multiLevelType w:val="hybridMultilevel"/>
    <w:tmpl w:val="9110A0E4"/>
    <w:lvl w:ilvl="0" w:tplc="2094303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E9F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12381"/>
    <w:multiLevelType w:val="hybridMultilevel"/>
    <w:tmpl w:val="A662741E"/>
    <w:lvl w:ilvl="0" w:tplc="1F94F1C6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5D72A75"/>
    <w:multiLevelType w:val="hybridMultilevel"/>
    <w:tmpl w:val="B902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843"/>
    <w:multiLevelType w:val="hybridMultilevel"/>
    <w:tmpl w:val="9D44DBC4"/>
    <w:lvl w:ilvl="0" w:tplc="D3EA7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B5E89"/>
    <w:multiLevelType w:val="hybridMultilevel"/>
    <w:tmpl w:val="79E4B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A3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D5335"/>
    <w:multiLevelType w:val="hybridMultilevel"/>
    <w:tmpl w:val="DE36778E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2B5B59"/>
    <w:multiLevelType w:val="hybridMultilevel"/>
    <w:tmpl w:val="5D1EB81C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141799"/>
    <w:multiLevelType w:val="hybridMultilevel"/>
    <w:tmpl w:val="16947748"/>
    <w:lvl w:ilvl="0" w:tplc="1F94F1C6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3C3618"/>
    <w:multiLevelType w:val="hybridMultilevel"/>
    <w:tmpl w:val="F9FC04F8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E167CD"/>
    <w:multiLevelType w:val="hybridMultilevel"/>
    <w:tmpl w:val="F1B096E6"/>
    <w:lvl w:ilvl="0" w:tplc="FFFFFFFF">
      <w:start w:val="1"/>
      <w:numFmt w:val="bullet"/>
      <w:lvlText w:val="-"/>
      <w:lvlJc w:val="left"/>
      <w:pPr>
        <w:tabs>
          <w:tab w:val="num" w:pos="1866"/>
        </w:tabs>
        <w:ind w:left="1846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B296E"/>
    <w:multiLevelType w:val="multilevel"/>
    <w:tmpl w:val="236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460B7"/>
    <w:multiLevelType w:val="hybridMultilevel"/>
    <w:tmpl w:val="C5E466D2"/>
    <w:lvl w:ilvl="0" w:tplc="7E3AE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A0187"/>
    <w:multiLevelType w:val="hybridMultilevel"/>
    <w:tmpl w:val="B344DB16"/>
    <w:lvl w:ilvl="0" w:tplc="1F94F1C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2449AA"/>
    <w:multiLevelType w:val="hybridMultilevel"/>
    <w:tmpl w:val="793C52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81E32"/>
    <w:multiLevelType w:val="hybridMultilevel"/>
    <w:tmpl w:val="D0F61E1E"/>
    <w:lvl w:ilvl="0" w:tplc="6416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93423"/>
    <w:multiLevelType w:val="hybridMultilevel"/>
    <w:tmpl w:val="D0F61E1E"/>
    <w:lvl w:ilvl="0" w:tplc="6416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72F97"/>
    <w:multiLevelType w:val="multilevel"/>
    <w:tmpl w:val="B644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4DC1117"/>
    <w:multiLevelType w:val="hybridMultilevel"/>
    <w:tmpl w:val="A8901A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E33FE3"/>
    <w:multiLevelType w:val="multilevel"/>
    <w:tmpl w:val="C56C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23" w15:restartNumberingAfterBreak="0">
    <w:nsid w:val="38997672"/>
    <w:multiLevelType w:val="hybridMultilevel"/>
    <w:tmpl w:val="A7D2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F08CB"/>
    <w:multiLevelType w:val="hybridMultilevel"/>
    <w:tmpl w:val="0BA64B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30DFC"/>
    <w:multiLevelType w:val="multilevel"/>
    <w:tmpl w:val="132A7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4C91800"/>
    <w:multiLevelType w:val="hybridMultilevel"/>
    <w:tmpl w:val="B9AC6C40"/>
    <w:lvl w:ilvl="0" w:tplc="07E07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B9CD970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1D2C9F2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74B1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8CF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3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C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64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8E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3F4AEC"/>
    <w:multiLevelType w:val="hybridMultilevel"/>
    <w:tmpl w:val="7F94D012"/>
    <w:lvl w:ilvl="0" w:tplc="FA38DC9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97844E4"/>
    <w:multiLevelType w:val="multilevel"/>
    <w:tmpl w:val="A86E2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C7431A7"/>
    <w:multiLevelType w:val="hybridMultilevel"/>
    <w:tmpl w:val="3B7A0B30"/>
    <w:lvl w:ilvl="0" w:tplc="66E6F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A4E2E"/>
    <w:multiLevelType w:val="hybridMultilevel"/>
    <w:tmpl w:val="8FF63384"/>
    <w:lvl w:ilvl="0" w:tplc="8870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FE7A87"/>
    <w:multiLevelType w:val="multilevel"/>
    <w:tmpl w:val="2A544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4650103"/>
    <w:multiLevelType w:val="hybridMultilevel"/>
    <w:tmpl w:val="D9EA844C"/>
    <w:lvl w:ilvl="0" w:tplc="171E2B5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C568A892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9972F58"/>
    <w:multiLevelType w:val="hybridMultilevel"/>
    <w:tmpl w:val="2178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E16B8"/>
    <w:multiLevelType w:val="multilevel"/>
    <w:tmpl w:val="76783DC2"/>
    <w:lvl w:ilvl="0">
      <w:start w:val="8"/>
      <w:numFmt w:val="decimal"/>
      <w:lvlText w:val="1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9"/>
      <w:numFmt w:val="decimal"/>
      <w:lvlText w:val="1.%5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decimal"/>
      <w:lvlText w:val="3.%9."/>
      <w:lvlJc w:val="left"/>
      <w:pPr>
        <w:tabs>
          <w:tab w:val="num" w:pos="907"/>
        </w:tabs>
        <w:ind w:left="907" w:hanging="567"/>
      </w:pPr>
      <w:rPr>
        <w:rFonts w:hint="default"/>
      </w:rPr>
    </w:lvl>
  </w:abstractNum>
  <w:abstractNum w:abstractNumId="35" w15:restartNumberingAfterBreak="0">
    <w:nsid w:val="60D10AAF"/>
    <w:multiLevelType w:val="hybridMultilevel"/>
    <w:tmpl w:val="3200A30A"/>
    <w:lvl w:ilvl="0" w:tplc="BDB8C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C9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1F94F1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D8CB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E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2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23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A5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C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950CD2"/>
    <w:multiLevelType w:val="hybridMultilevel"/>
    <w:tmpl w:val="1F22DD84"/>
    <w:lvl w:ilvl="0" w:tplc="109A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0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8B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CD2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1108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29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E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6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61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363E4F"/>
    <w:multiLevelType w:val="hybridMultilevel"/>
    <w:tmpl w:val="335803B0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 w15:restartNumberingAfterBreak="0">
    <w:nsid w:val="6C1F269B"/>
    <w:multiLevelType w:val="hybridMultilevel"/>
    <w:tmpl w:val="7D84CC90"/>
    <w:lvl w:ilvl="0" w:tplc="FC4EECD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C4155A9"/>
    <w:multiLevelType w:val="hybridMultilevel"/>
    <w:tmpl w:val="FA986230"/>
    <w:lvl w:ilvl="0" w:tplc="93A4A52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0466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116BE7"/>
    <w:multiLevelType w:val="hybridMultilevel"/>
    <w:tmpl w:val="6E58859A"/>
    <w:lvl w:ilvl="0" w:tplc="E3C809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303CF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8B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C5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E8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AC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A9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D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46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730487"/>
    <w:multiLevelType w:val="hybridMultilevel"/>
    <w:tmpl w:val="9282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955847"/>
    <w:multiLevelType w:val="hybridMultilevel"/>
    <w:tmpl w:val="6B78547E"/>
    <w:lvl w:ilvl="0" w:tplc="23BC4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675919"/>
    <w:multiLevelType w:val="hybridMultilevel"/>
    <w:tmpl w:val="EEEA3258"/>
    <w:lvl w:ilvl="0" w:tplc="71C63D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6"/>
  </w:num>
  <w:num w:numId="3">
    <w:abstractNumId w:val="34"/>
  </w:num>
  <w:num w:numId="4">
    <w:abstractNumId w:val="35"/>
  </w:num>
  <w:num w:numId="5">
    <w:abstractNumId w:val="10"/>
  </w:num>
  <w:num w:numId="6">
    <w:abstractNumId w:val="31"/>
  </w:num>
  <w:num w:numId="7">
    <w:abstractNumId w:val="28"/>
  </w:num>
  <w:num w:numId="8">
    <w:abstractNumId w:val="20"/>
  </w:num>
  <w:num w:numId="9">
    <w:abstractNumId w:val="36"/>
  </w:num>
  <w:num w:numId="10">
    <w:abstractNumId w:val="2"/>
  </w:num>
  <w:num w:numId="11">
    <w:abstractNumId w:val="40"/>
  </w:num>
  <w:num w:numId="12">
    <w:abstractNumId w:val="12"/>
  </w:num>
  <w:num w:numId="13">
    <w:abstractNumId w:val="32"/>
  </w:num>
  <w:num w:numId="14">
    <w:abstractNumId w:val="6"/>
  </w:num>
  <w:num w:numId="15">
    <w:abstractNumId w:val="21"/>
  </w:num>
  <w:num w:numId="16">
    <w:abstractNumId w:val="39"/>
  </w:num>
  <w:num w:numId="17">
    <w:abstractNumId w:val="22"/>
  </w:num>
  <w:num w:numId="18">
    <w:abstractNumId w:val="0"/>
  </w:num>
  <w:num w:numId="19">
    <w:abstractNumId w:val="24"/>
  </w:num>
  <w:num w:numId="20">
    <w:abstractNumId w:val="16"/>
  </w:num>
  <w:num w:numId="21">
    <w:abstractNumId w:val="30"/>
  </w:num>
  <w:num w:numId="22">
    <w:abstractNumId w:val="14"/>
  </w:num>
  <w:num w:numId="23">
    <w:abstractNumId w:val="44"/>
  </w:num>
  <w:num w:numId="24">
    <w:abstractNumId w:val="5"/>
  </w:num>
  <w:num w:numId="25">
    <w:abstractNumId w:val="7"/>
  </w:num>
  <w:num w:numId="26">
    <w:abstractNumId w:val="8"/>
  </w:num>
  <w:num w:numId="27">
    <w:abstractNumId w:val="11"/>
  </w:num>
  <w:num w:numId="28">
    <w:abstractNumId w:val="9"/>
  </w:num>
  <w:num w:numId="29">
    <w:abstractNumId w:val="15"/>
  </w:num>
  <w:num w:numId="30">
    <w:abstractNumId w:val="38"/>
  </w:num>
  <w:num w:numId="31">
    <w:abstractNumId w:val="3"/>
  </w:num>
  <w:num w:numId="32">
    <w:abstractNumId w:val="43"/>
  </w:num>
  <w:num w:numId="33">
    <w:abstractNumId w:val="27"/>
  </w:num>
  <w:num w:numId="34">
    <w:abstractNumId w:val="42"/>
  </w:num>
  <w:num w:numId="35">
    <w:abstractNumId w:val="29"/>
  </w:num>
  <w:num w:numId="36">
    <w:abstractNumId w:val="18"/>
  </w:num>
  <w:num w:numId="37">
    <w:abstractNumId w:val="13"/>
  </w:num>
  <w:num w:numId="38">
    <w:abstractNumId w:val="1"/>
  </w:num>
  <w:num w:numId="39">
    <w:abstractNumId w:val="4"/>
  </w:num>
  <w:num w:numId="40">
    <w:abstractNumId w:val="37"/>
  </w:num>
  <w:num w:numId="41">
    <w:abstractNumId w:val="23"/>
  </w:num>
  <w:num w:numId="42">
    <w:abstractNumId w:val="33"/>
  </w:num>
  <w:num w:numId="43">
    <w:abstractNumId w:val="41"/>
  </w:num>
  <w:num w:numId="44">
    <w:abstractNumId w:val="19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DA"/>
    <w:rsid w:val="00000D7B"/>
    <w:rsid w:val="00001526"/>
    <w:rsid w:val="0000165A"/>
    <w:rsid w:val="00002595"/>
    <w:rsid w:val="00004CA0"/>
    <w:rsid w:val="00004F2A"/>
    <w:rsid w:val="00005A8C"/>
    <w:rsid w:val="00012147"/>
    <w:rsid w:val="00012225"/>
    <w:rsid w:val="0001468A"/>
    <w:rsid w:val="00014D31"/>
    <w:rsid w:val="000247D3"/>
    <w:rsid w:val="000302D2"/>
    <w:rsid w:val="00034C49"/>
    <w:rsid w:val="00035193"/>
    <w:rsid w:val="0003534D"/>
    <w:rsid w:val="00035D23"/>
    <w:rsid w:val="000366B4"/>
    <w:rsid w:val="0003733E"/>
    <w:rsid w:val="00040F96"/>
    <w:rsid w:val="00041077"/>
    <w:rsid w:val="00043854"/>
    <w:rsid w:val="0004448C"/>
    <w:rsid w:val="00046C53"/>
    <w:rsid w:val="00047CDF"/>
    <w:rsid w:val="00047D48"/>
    <w:rsid w:val="0005280B"/>
    <w:rsid w:val="00052F4E"/>
    <w:rsid w:val="00061044"/>
    <w:rsid w:val="000676C3"/>
    <w:rsid w:val="00070FA9"/>
    <w:rsid w:val="00074B3B"/>
    <w:rsid w:val="00074CF0"/>
    <w:rsid w:val="00076AF7"/>
    <w:rsid w:val="00077B7E"/>
    <w:rsid w:val="00081762"/>
    <w:rsid w:val="0008180F"/>
    <w:rsid w:val="0008349A"/>
    <w:rsid w:val="0008433E"/>
    <w:rsid w:val="000851BE"/>
    <w:rsid w:val="0008533E"/>
    <w:rsid w:val="00085AFC"/>
    <w:rsid w:val="0008632C"/>
    <w:rsid w:val="00092AFF"/>
    <w:rsid w:val="00093600"/>
    <w:rsid w:val="00094124"/>
    <w:rsid w:val="00096413"/>
    <w:rsid w:val="00097FA3"/>
    <w:rsid w:val="000A27C2"/>
    <w:rsid w:val="000A3A18"/>
    <w:rsid w:val="000B133A"/>
    <w:rsid w:val="000B250C"/>
    <w:rsid w:val="000B2D3C"/>
    <w:rsid w:val="000B3C6C"/>
    <w:rsid w:val="000C1950"/>
    <w:rsid w:val="000C3594"/>
    <w:rsid w:val="000C36C4"/>
    <w:rsid w:val="000C3F62"/>
    <w:rsid w:val="000C49E8"/>
    <w:rsid w:val="000C4EF9"/>
    <w:rsid w:val="000C6CC3"/>
    <w:rsid w:val="000C6EDB"/>
    <w:rsid w:val="000D0DCD"/>
    <w:rsid w:val="000D4E02"/>
    <w:rsid w:val="000D6856"/>
    <w:rsid w:val="000E0202"/>
    <w:rsid w:val="000E1068"/>
    <w:rsid w:val="000E44D4"/>
    <w:rsid w:val="000E5C08"/>
    <w:rsid w:val="000E63E5"/>
    <w:rsid w:val="000F0E5B"/>
    <w:rsid w:val="000F4079"/>
    <w:rsid w:val="000F5960"/>
    <w:rsid w:val="000F7536"/>
    <w:rsid w:val="00100382"/>
    <w:rsid w:val="001053A4"/>
    <w:rsid w:val="001069E3"/>
    <w:rsid w:val="00106CFE"/>
    <w:rsid w:val="00115BD8"/>
    <w:rsid w:val="00116D08"/>
    <w:rsid w:val="0011741E"/>
    <w:rsid w:val="00117AEC"/>
    <w:rsid w:val="00127CBE"/>
    <w:rsid w:val="00131995"/>
    <w:rsid w:val="00132F30"/>
    <w:rsid w:val="0013306F"/>
    <w:rsid w:val="00135233"/>
    <w:rsid w:val="00141DEC"/>
    <w:rsid w:val="00142FEA"/>
    <w:rsid w:val="00143774"/>
    <w:rsid w:val="00144052"/>
    <w:rsid w:val="001446EA"/>
    <w:rsid w:val="00144BE1"/>
    <w:rsid w:val="001456C1"/>
    <w:rsid w:val="0014770A"/>
    <w:rsid w:val="00150252"/>
    <w:rsid w:val="00150B93"/>
    <w:rsid w:val="00153F6F"/>
    <w:rsid w:val="001558A5"/>
    <w:rsid w:val="00157AB5"/>
    <w:rsid w:val="00157DC1"/>
    <w:rsid w:val="00161377"/>
    <w:rsid w:val="0016167A"/>
    <w:rsid w:val="00161A9E"/>
    <w:rsid w:val="00163A59"/>
    <w:rsid w:val="00164758"/>
    <w:rsid w:val="0016518B"/>
    <w:rsid w:val="001666D6"/>
    <w:rsid w:val="00167D42"/>
    <w:rsid w:val="001710B8"/>
    <w:rsid w:val="00172F24"/>
    <w:rsid w:val="00175DDA"/>
    <w:rsid w:val="001812B8"/>
    <w:rsid w:val="001816D8"/>
    <w:rsid w:val="001834F7"/>
    <w:rsid w:val="001926B4"/>
    <w:rsid w:val="0019311F"/>
    <w:rsid w:val="001942C2"/>
    <w:rsid w:val="001944DD"/>
    <w:rsid w:val="001A323E"/>
    <w:rsid w:val="001A4FD7"/>
    <w:rsid w:val="001A5127"/>
    <w:rsid w:val="001A569F"/>
    <w:rsid w:val="001A5F44"/>
    <w:rsid w:val="001A63A2"/>
    <w:rsid w:val="001A65B4"/>
    <w:rsid w:val="001A6D84"/>
    <w:rsid w:val="001B17CC"/>
    <w:rsid w:val="001B23D3"/>
    <w:rsid w:val="001B2892"/>
    <w:rsid w:val="001B33E8"/>
    <w:rsid w:val="001B3988"/>
    <w:rsid w:val="001B6834"/>
    <w:rsid w:val="001C2A18"/>
    <w:rsid w:val="001C5CB8"/>
    <w:rsid w:val="001C7838"/>
    <w:rsid w:val="001C7FDE"/>
    <w:rsid w:val="001D091B"/>
    <w:rsid w:val="001D3DC7"/>
    <w:rsid w:val="001D5064"/>
    <w:rsid w:val="001E0F26"/>
    <w:rsid w:val="001E676A"/>
    <w:rsid w:val="001E756F"/>
    <w:rsid w:val="001E7CA4"/>
    <w:rsid w:val="001F4281"/>
    <w:rsid w:val="001F5AB0"/>
    <w:rsid w:val="001F6305"/>
    <w:rsid w:val="001F6617"/>
    <w:rsid w:val="002008A9"/>
    <w:rsid w:val="00201277"/>
    <w:rsid w:val="00202198"/>
    <w:rsid w:val="00203905"/>
    <w:rsid w:val="002040BA"/>
    <w:rsid w:val="00204CFE"/>
    <w:rsid w:val="00206CD6"/>
    <w:rsid w:val="00215F46"/>
    <w:rsid w:val="002203D2"/>
    <w:rsid w:val="00222898"/>
    <w:rsid w:val="002233FE"/>
    <w:rsid w:val="002239BE"/>
    <w:rsid w:val="002247BD"/>
    <w:rsid w:val="00225262"/>
    <w:rsid w:val="00227FEA"/>
    <w:rsid w:val="002329FA"/>
    <w:rsid w:val="0023309A"/>
    <w:rsid w:val="00233FA4"/>
    <w:rsid w:val="00236235"/>
    <w:rsid w:val="002404F3"/>
    <w:rsid w:val="002405DA"/>
    <w:rsid w:val="002425EF"/>
    <w:rsid w:val="00244D2F"/>
    <w:rsid w:val="002451CC"/>
    <w:rsid w:val="00245CFA"/>
    <w:rsid w:val="00247EBD"/>
    <w:rsid w:val="002507B2"/>
    <w:rsid w:val="00250EA9"/>
    <w:rsid w:val="002571D8"/>
    <w:rsid w:val="00257DE0"/>
    <w:rsid w:val="002613AB"/>
    <w:rsid w:val="0026150C"/>
    <w:rsid w:val="0026540B"/>
    <w:rsid w:val="00265F9E"/>
    <w:rsid w:val="00267AC6"/>
    <w:rsid w:val="00267D1C"/>
    <w:rsid w:val="00270F78"/>
    <w:rsid w:val="00271534"/>
    <w:rsid w:val="002745F5"/>
    <w:rsid w:val="00274E8E"/>
    <w:rsid w:val="002769E9"/>
    <w:rsid w:val="00281598"/>
    <w:rsid w:val="00284D6C"/>
    <w:rsid w:val="00285E37"/>
    <w:rsid w:val="002867E3"/>
    <w:rsid w:val="00286F20"/>
    <w:rsid w:val="00292104"/>
    <w:rsid w:val="00292913"/>
    <w:rsid w:val="00294160"/>
    <w:rsid w:val="00295199"/>
    <w:rsid w:val="00295389"/>
    <w:rsid w:val="00295554"/>
    <w:rsid w:val="0029719E"/>
    <w:rsid w:val="00297804"/>
    <w:rsid w:val="002A1343"/>
    <w:rsid w:val="002A2701"/>
    <w:rsid w:val="002A2796"/>
    <w:rsid w:val="002A363F"/>
    <w:rsid w:val="002A5C93"/>
    <w:rsid w:val="002A705C"/>
    <w:rsid w:val="002B288F"/>
    <w:rsid w:val="002B35F7"/>
    <w:rsid w:val="002B4C9C"/>
    <w:rsid w:val="002C09A9"/>
    <w:rsid w:val="002C0C95"/>
    <w:rsid w:val="002C1E39"/>
    <w:rsid w:val="002C3219"/>
    <w:rsid w:val="002C7ED3"/>
    <w:rsid w:val="002D095A"/>
    <w:rsid w:val="002D6880"/>
    <w:rsid w:val="002E47B4"/>
    <w:rsid w:val="002E6F8F"/>
    <w:rsid w:val="002E7885"/>
    <w:rsid w:val="002F0952"/>
    <w:rsid w:val="002F3712"/>
    <w:rsid w:val="002F3EBA"/>
    <w:rsid w:val="002F4815"/>
    <w:rsid w:val="002F631E"/>
    <w:rsid w:val="00303358"/>
    <w:rsid w:val="0030593A"/>
    <w:rsid w:val="00313A87"/>
    <w:rsid w:val="00314733"/>
    <w:rsid w:val="00314C78"/>
    <w:rsid w:val="00314E36"/>
    <w:rsid w:val="003151C3"/>
    <w:rsid w:val="0031617A"/>
    <w:rsid w:val="00317068"/>
    <w:rsid w:val="00321D56"/>
    <w:rsid w:val="00322E89"/>
    <w:rsid w:val="003241F8"/>
    <w:rsid w:val="00327BF7"/>
    <w:rsid w:val="0033124D"/>
    <w:rsid w:val="0033279C"/>
    <w:rsid w:val="00335633"/>
    <w:rsid w:val="00336BEA"/>
    <w:rsid w:val="00336D61"/>
    <w:rsid w:val="00336F98"/>
    <w:rsid w:val="003375A2"/>
    <w:rsid w:val="00342660"/>
    <w:rsid w:val="003458D4"/>
    <w:rsid w:val="00346245"/>
    <w:rsid w:val="00346CC7"/>
    <w:rsid w:val="00347A59"/>
    <w:rsid w:val="0035031F"/>
    <w:rsid w:val="00352117"/>
    <w:rsid w:val="00353583"/>
    <w:rsid w:val="003537C8"/>
    <w:rsid w:val="003542FB"/>
    <w:rsid w:val="00354EC3"/>
    <w:rsid w:val="0036333E"/>
    <w:rsid w:val="003635F8"/>
    <w:rsid w:val="00364BEA"/>
    <w:rsid w:val="003666EC"/>
    <w:rsid w:val="00367970"/>
    <w:rsid w:val="00372882"/>
    <w:rsid w:val="00373207"/>
    <w:rsid w:val="00374086"/>
    <w:rsid w:val="00374C4F"/>
    <w:rsid w:val="003812A0"/>
    <w:rsid w:val="0038130E"/>
    <w:rsid w:val="003820AD"/>
    <w:rsid w:val="00384C87"/>
    <w:rsid w:val="00384FB6"/>
    <w:rsid w:val="00393604"/>
    <w:rsid w:val="00394EB3"/>
    <w:rsid w:val="00396021"/>
    <w:rsid w:val="003A1C2E"/>
    <w:rsid w:val="003A2215"/>
    <w:rsid w:val="003A25A6"/>
    <w:rsid w:val="003A3707"/>
    <w:rsid w:val="003A47DD"/>
    <w:rsid w:val="003A621F"/>
    <w:rsid w:val="003A6602"/>
    <w:rsid w:val="003A799E"/>
    <w:rsid w:val="003B1CF0"/>
    <w:rsid w:val="003B38CD"/>
    <w:rsid w:val="003B5235"/>
    <w:rsid w:val="003B66A2"/>
    <w:rsid w:val="003C1663"/>
    <w:rsid w:val="003C205D"/>
    <w:rsid w:val="003C2BF4"/>
    <w:rsid w:val="003C2D5C"/>
    <w:rsid w:val="003C3538"/>
    <w:rsid w:val="003C3B1B"/>
    <w:rsid w:val="003C4323"/>
    <w:rsid w:val="003C6652"/>
    <w:rsid w:val="003D1E73"/>
    <w:rsid w:val="003D252A"/>
    <w:rsid w:val="003D3098"/>
    <w:rsid w:val="003D4C1E"/>
    <w:rsid w:val="003D5028"/>
    <w:rsid w:val="003D50C7"/>
    <w:rsid w:val="003D515C"/>
    <w:rsid w:val="003D5A69"/>
    <w:rsid w:val="003E60DA"/>
    <w:rsid w:val="003F165D"/>
    <w:rsid w:val="003F6697"/>
    <w:rsid w:val="003F782E"/>
    <w:rsid w:val="00403029"/>
    <w:rsid w:val="00403AB0"/>
    <w:rsid w:val="00404107"/>
    <w:rsid w:val="00405043"/>
    <w:rsid w:val="00412FFA"/>
    <w:rsid w:val="004159CB"/>
    <w:rsid w:val="00420012"/>
    <w:rsid w:val="00421D87"/>
    <w:rsid w:val="00422074"/>
    <w:rsid w:val="00422768"/>
    <w:rsid w:val="004235E7"/>
    <w:rsid w:val="0042522C"/>
    <w:rsid w:val="00426C92"/>
    <w:rsid w:val="00427FB1"/>
    <w:rsid w:val="00431888"/>
    <w:rsid w:val="004360AD"/>
    <w:rsid w:val="00437DBC"/>
    <w:rsid w:val="00440829"/>
    <w:rsid w:val="0044160A"/>
    <w:rsid w:val="00442345"/>
    <w:rsid w:val="00443725"/>
    <w:rsid w:val="00443B46"/>
    <w:rsid w:val="00445520"/>
    <w:rsid w:val="00446D5D"/>
    <w:rsid w:val="00450A45"/>
    <w:rsid w:val="00450E91"/>
    <w:rsid w:val="00453724"/>
    <w:rsid w:val="00454049"/>
    <w:rsid w:val="00454F04"/>
    <w:rsid w:val="00455354"/>
    <w:rsid w:val="00456604"/>
    <w:rsid w:val="004603E4"/>
    <w:rsid w:val="00461D5D"/>
    <w:rsid w:val="00465073"/>
    <w:rsid w:val="00465509"/>
    <w:rsid w:val="00465D47"/>
    <w:rsid w:val="0047124A"/>
    <w:rsid w:val="0047149A"/>
    <w:rsid w:val="00471837"/>
    <w:rsid w:val="004759C3"/>
    <w:rsid w:val="00477173"/>
    <w:rsid w:val="0047745B"/>
    <w:rsid w:val="00484240"/>
    <w:rsid w:val="00485C87"/>
    <w:rsid w:val="00486F48"/>
    <w:rsid w:val="0049087D"/>
    <w:rsid w:val="00490E4F"/>
    <w:rsid w:val="004927FC"/>
    <w:rsid w:val="00494676"/>
    <w:rsid w:val="004957DE"/>
    <w:rsid w:val="0049759F"/>
    <w:rsid w:val="004975FC"/>
    <w:rsid w:val="004A036C"/>
    <w:rsid w:val="004A1602"/>
    <w:rsid w:val="004A6BDA"/>
    <w:rsid w:val="004A6E3D"/>
    <w:rsid w:val="004B0705"/>
    <w:rsid w:val="004B25E6"/>
    <w:rsid w:val="004B29BE"/>
    <w:rsid w:val="004B5C75"/>
    <w:rsid w:val="004C0B22"/>
    <w:rsid w:val="004C1A62"/>
    <w:rsid w:val="004C1BCA"/>
    <w:rsid w:val="004C1E30"/>
    <w:rsid w:val="004C2B49"/>
    <w:rsid w:val="004D0B67"/>
    <w:rsid w:val="004D1594"/>
    <w:rsid w:val="004D4613"/>
    <w:rsid w:val="004E01F9"/>
    <w:rsid w:val="004E0473"/>
    <w:rsid w:val="004E0759"/>
    <w:rsid w:val="004E0B14"/>
    <w:rsid w:val="004E0D0F"/>
    <w:rsid w:val="004E1614"/>
    <w:rsid w:val="004E1919"/>
    <w:rsid w:val="004E1E58"/>
    <w:rsid w:val="004E21C6"/>
    <w:rsid w:val="004E31AA"/>
    <w:rsid w:val="004E467F"/>
    <w:rsid w:val="004E5E16"/>
    <w:rsid w:val="004E605E"/>
    <w:rsid w:val="004E6F6C"/>
    <w:rsid w:val="004F07BA"/>
    <w:rsid w:val="004F281D"/>
    <w:rsid w:val="004F4BBB"/>
    <w:rsid w:val="00500CF5"/>
    <w:rsid w:val="00502C45"/>
    <w:rsid w:val="00503E12"/>
    <w:rsid w:val="005053EB"/>
    <w:rsid w:val="00505BA0"/>
    <w:rsid w:val="005071EE"/>
    <w:rsid w:val="00510538"/>
    <w:rsid w:val="005107D2"/>
    <w:rsid w:val="00510CBE"/>
    <w:rsid w:val="00511AF0"/>
    <w:rsid w:val="005121DF"/>
    <w:rsid w:val="00513C3D"/>
    <w:rsid w:val="005201C8"/>
    <w:rsid w:val="005205E0"/>
    <w:rsid w:val="00521135"/>
    <w:rsid w:val="0052235B"/>
    <w:rsid w:val="00526C71"/>
    <w:rsid w:val="00536263"/>
    <w:rsid w:val="00537838"/>
    <w:rsid w:val="005432C5"/>
    <w:rsid w:val="005435AE"/>
    <w:rsid w:val="00546E1C"/>
    <w:rsid w:val="005505E7"/>
    <w:rsid w:val="00553D9D"/>
    <w:rsid w:val="0056655E"/>
    <w:rsid w:val="00567869"/>
    <w:rsid w:val="005749AE"/>
    <w:rsid w:val="005763FB"/>
    <w:rsid w:val="00577D50"/>
    <w:rsid w:val="005817CF"/>
    <w:rsid w:val="005826EB"/>
    <w:rsid w:val="005851A9"/>
    <w:rsid w:val="005857BE"/>
    <w:rsid w:val="00586B34"/>
    <w:rsid w:val="005A0A1D"/>
    <w:rsid w:val="005A33AC"/>
    <w:rsid w:val="005A36AB"/>
    <w:rsid w:val="005A3E72"/>
    <w:rsid w:val="005A52BE"/>
    <w:rsid w:val="005B2A85"/>
    <w:rsid w:val="005B37A4"/>
    <w:rsid w:val="005B4EFD"/>
    <w:rsid w:val="005B5B74"/>
    <w:rsid w:val="005B5D22"/>
    <w:rsid w:val="005B610E"/>
    <w:rsid w:val="005C4F2F"/>
    <w:rsid w:val="005C5556"/>
    <w:rsid w:val="005C7BEE"/>
    <w:rsid w:val="005C7CB1"/>
    <w:rsid w:val="005D02A6"/>
    <w:rsid w:val="005D1911"/>
    <w:rsid w:val="005D192B"/>
    <w:rsid w:val="005D482C"/>
    <w:rsid w:val="005D4FFA"/>
    <w:rsid w:val="005D6AA6"/>
    <w:rsid w:val="005E0529"/>
    <w:rsid w:val="005E2320"/>
    <w:rsid w:val="005E2976"/>
    <w:rsid w:val="005E5AF6"/>
    <w:rsid w:val="005E6305"/>
    <w:rsid w:val="005E67E5"/>
    <w:rsid w:val="005F00D0"/>
    <w:rsid w:val="005F1831"/>
    <w:rsid w:val="005F2437"/>
    <w:rsid w:val="005F2F34"/>
    <w:rsid w:val="005F3CD1"/>
    <w:rsid w:val="005F5EDF"/>
    <w:rsid w:val="005F6D0F"/>
    <w:rsid w:val="00602CCD"/>
    <w:rsid w:val="00604BF0"/>
    <w:rsid w:val="00610993"/>
    <w:rsid w:val="00612C8A"/>
    <w:rsid w:val="00613A6B"/>
    <w:rsid w:val="00614A0C"/>
    <w:rsid w:val="00615DA3"/>
    <w:rsid w:val="00620C03"/>
    <w:rsid w:val="00620D31"/>
    <w:rsid w:val="0062108A"/>
    <w:rsid w:val="006218BD"/>
    <w:rsid w:val="00621DC0"/>
    <w:rsid w:val="00623223"/>
    <w:rsid w:val="00632F46"/>
    <w:rsid w:val="006333A1"/>
    <w:rsid w:val="0063373C"/>
    <w:rsid w:val="00636C93"/>
    <w:rsid w:val="0063791B"/>
    <w:rsid w:val="00637F27"/>
    <w:rsid w:val="00641908"/>
    <w:rsid w:val="00642015"/>
    <w:rsid w:val="00643265"/>
    <w:rsid w:val="00645CC9"/>
    <w:rsid w:val="006505A0"/>
    <w:rsid w:val="006534BA"/>
    <w:rsid w:val="00656544"/>
    <w:rsid w:val="00656AC2"/>
    <w:rsid w:val="006643CA"/>
    <w:rsid w:val="00665635"/>
    <w:rsid w:val="0066674B"/>
    <w:rsid w:val="0067172E"/>
    <w:rsid w:val="00671927"/>
    <w:rsid w:val="00677B80"/>
    <w:rsid w:val="00680B31"/>
    <w:rsid w:val="00680CB6"/>
    <w:rsid w:val="006812CE"/>
    <w:rsid w:val="00685D3A"/>
    <w:rsid w:val="00686F72"/>
    <w:rsid w:val="00687423"/>
    <w:rsid w:val="00687A31"/>
    <w:rsid w:val="00690369"/>
    <w:rsid w:val="006908C7"/>
    <w:rsid w:val="00691262"/>
    <w:rsid w:val="00692587"/>
    <w:rsid w:val="00693E8A"/>
    <w:rsid w:val="006952CC"/>
    <w:rsid w:val="006959FD"/>
    <w:rsid w:val="00695CAD"/>
    <w:rsid w:val="00697004"/>
    <w:rsid w:val="006977AE"/>
    <w:rsid w:val="006A44E7"/>
    <w:rsid w:val="006A494A"/>
    <w:rsid w:val="006A50FE"/>
    <w:rsid w:val="006A5198"/>
    <w:rsid w:val="006A6110"/>
    <w:rsid w:val="006A7534"/>
    <w:rsid w:val="006B01B3"/>
    <w:rsid w:val="006B1A88"/>
    <w:rsid w:val="006B74D9"/>
    <w:rsid w:val="006C27AD"/>
    <w:rsid w:val="006C5A3C"/>
    <w:rsid w:val="006C671D"/>
    <w:rsid w:val="006D0844"/>
    <w:rsid w:val="006D0DA3"/>
    <w:rsid w:val="006D12F0"/>
    <w:rsid w:val="006D159F"/>
    <w:rsid w:val="006D36F8"/>
    <w:rsid w:val="006D3ABA"/>
    <w:rsid w:val="006D4019"/>
    <w:rsid w:val="006E0E48"/>
    <w:rsid w:val="006E6B75"/>
    <w:rsid w:val="006F0362"/>
    <w:rsid w:val="006F331E"/>
    <w:rsid w:val="006F5A92"/>
    <w:rsid w:val="006F5ACD"/>
    <w:rsid w:val="006F675B"/>
    <w:rsid w:val="006F707E"/>
    <w:rsid w:val="006F78B7"/>
    <w:rsid w:val="00700050"/>
    <w:rsid w:val="00701605"/>
    <w:rsid w:val="00705237"/>
    <w:rsid w:val="00706289"/>
    <w:rsid w:val="00706332"/>
    <w:rsid w:val="00707A44"/>
    <w:rsid w:val="00721391"/>
    <w:rsid w:val="00721F1B"/>
    <w:rsid w:val="00722819"/>
    <w:rsid w:val="007325AB"/>
    <w:rsid w:val="00733A3B"/>
    <w:rsid w:val="0073638F"/>
    <w:rsid w:val="00741761"/>
    <w:rsid w:val="0074291F"/>
    <w:rsid w:val="00750FFB"/>
    <w:rsid w:val="00751FD9"/>
    <w:rsid w:val="0075248B"/>
    <w:rsid w:val="00752854"/>
    <w:rsid w:val="00756CFB"/>
    <w:rsid w:val="00757C6C"/>
    <w:rsid w:val="00760891"/>
    <w:rsid w:val="00761200"/>
    <w:rsid w:val="00761CFB"/>
    <w:rsid w:val="00764D63"/>
    <w:rsid w:val="007653FA"/>
    <w:rsid w:val="007663FA"/>
    <w:rsid w:val="00771AEF"/>
    <w:rsid w:val="007720F6"/>
    <w:rsid w:val="007740D8"/>
    <w:rsid w:val="007751D2"/>
    <w:rsid w:val="00775E2B"/>
    <w:rsid w:val="00780797"/>
    <w:rsid w:val="00781ECC"/>
    <w:rsid w:val="007820F5"/>
    <w:rsid w:val="00782ACC"/>
    <w:rsid w:val="00783E96"/>
    <w:rsid w:val="00786CB8"/>
    <w:rsid w:val="00793AE3"/>
    <w:rsid w:val="007A0500"/>
    <w:rsid w:val="007A1FB7"/>
    <w:rsid w:val="007A265B"/>
    <w:rsid w:val="007A2EE5"/>
    <w:rsid w:val="007A41A5"/>
    <w:rsid w:val="007A4A38"/>
    <w:rsid w:val="007A6C99"/>
    <w:rsid w:val="007A72FE"/>
    <w:rsid w:val="007B53A2"/>
    <w:rsid w:val="007B5677"/>
    <w:rsid w:val="007B5898"/>
    <w:rsid w:val="007B67A0"/>
    <w:rsid w:val="007C04E0"/>
    <w:rsid w:val="007C2BF1"/>
    <w:rsid w:val="007C62DA"/>
    <w:rsid w:val="007D20C0"/>
    <w:rsid w:val="007D4885"/>
    <w:rsid w:val="007D5F0C"/>
    <w:rsid w:val="007D666C"/>
    <w:rsid w:val="007E0579"/>
    <w:rsid w:val="007E0BAB"/>
    <w:rsid w:val="007E0E2F"/>
    <w:rsid w:val="007E1174"/>
    <w:rsid w:val="007E4926"/>
    <w:rsid w:val="007E5536"/>
    <w:rsid w:val="007F2750"/>
    <w:rsid w:val="007F2E78"/>
    <w:rsid w:val="008006E3"/>
    <w:rsid w:val="00805850"/>
    <w:rsid w:val="0081092B"/>
    <w:rsid w:val="008111AA"/>
    <w:rsid w:val="0081381C"/>
    <w:rsid w:val="0081398D"/>
    <w:rsid w:val="008156CE"/>
    <w:rsid w:val="008161FB"/>
    <w:rsid w:val="00820DE2"/>
    <w:rsid w:val="008214B1"/>
    <w:rsid w:val="0082637F"/>
    <w:rsid w:val="008272A4"/>
    <w:rsid w:val="00830358"/>
    <w:rsid w:val="008305F8"/>
    <w:rsid w:val="00830728"/>
    <w:rsid w:val="00832B9B"/>
    <w:rsid w:val="008352EF"/>
    <w:rsid w:val="00842473"/>
    <w:rsid w:val="00843D41"/>
    <w:rsid w:val="008449CC"/>
    <w:rsid w:val="00844D51"/>
    <w:rsid w:val="0084508D"/>
    <w:rsid w:val="0084660B"/>
    <w:rsid w:val="00846E8D"/>
    <w:rsid w:val="00852206"/>
    <w:rsid w:val="00855F84"/>
    <w:rsid w:val="00867F73"/>
    <w:rsid w:val="00870143"/>
    <w:rsid w:val="00872284"/>
    <w:rsid w:val="0087316E"/>
    <w:rsid w:val="008753EA"/>
    <w:rsid w:val="00875C34"/>
    <w:rsid w:val="00876A49"/>
    <w:rsid w:val="008835FA"/>
    <w:rsid w:val="00887096"/>
    <w:rsid w:val="0089576A"/>
    <w:rsid w:val="00895823"/>
    <w:rsid w:val="008A1A3B"/>
    <w:rsid w:val="008A34DC"/>
    <w:rsid w:val="008A3B41"/>
    <w:rsid w:val="008A7079"/>
    <w:rsid w:val="008B0FB5"/>
    <w:rsid w:val="008B1215"/>
    <w:rsid w:val="008B6C51"/>
    <w:rsid w:val="008C1366"/>
    <w:rsid w:val="008C3566"/>
    <w:rsid w:val="008C45C1"/>
    <w:rsid w:val="008C5ED2"/>
    <w:rsid w:val="008C7D3E"/>
    <w:rsid w:val="008D2159"/>
    <w:rsid w:val="008D3E9A"/>
    <w:rsid w:val="008D6196"/>
    <w:rsid w:val="008D7031"/>
    <w:rsid w:val="008D71E0"/>
    <w:rsid w:val="008D7DB9"/>
    <w:rsid w:val="008E24FE"/>
    <w:rsid w:val="008E3458"/>
    <w:rsid w:val="008E6EEF"/>
    <w:rsid w:val="008E7303"/>
    <w:rsid w:val="008E7470"/>
    <w:rsid w:val="008F19B5"/>
    <w:rsid w:val="008F5E28"/>
    <w:rsid w:val="008F68D9"/>
    <w:rsid w:val="00904591"/>
    <w:rsid w:val="00905053"/>
    <w:rsid w:val="009068D8"/>
    <w:rsid w:val="00913362"/>
    <w:rsid w:val="00913EDD"/>
    <w:rsid w:val="00923F99"/>
    <w:rsid w:val="009257A9"/>
    <w:rsid w:val="00932D75"/>
    <w:rsid w:val="00941595"/>
    <w:rsid w:val="00943902"/>
    <w:rsid w:val="00943DB3"/>
    <w:rsid w:val="009440C7"/>
    <w:rsid w:val="00944893"/>
    <w:rsid w:val="009450FC"/>
    <w:rsid w:val="00945F29"/>
    <w:rsid w:val="0095321A"/>
    <w:rsid w:val="009548C3"/>
    <w:rsid w:val="00954C5F"/>
    <w:rsid w:val="00955E7A"/>
    <w:rsid w:val="00957B75"/>
    <w:rsid w:val="00960791"/>
    <w:rsid w:val="00962B4F"/>
    <w:rsid w:val="009646C0"/>
    <w:rsid w:val="0096658F"/>
    <w:rsid w:val="0097057C"/>
    <w:rsid w:val="009776BD"/>
    <w:rsid w:val="009807A8"/>
    <w:rsid w:val="009817AE"/>
    <w:rsid w:val="00984664"/>
    <w:rsid w:val="0098670E"/>
    <w:rsid w:val="0099445F"/>
    <w:rsid w:val="00995C80"/>
    <w:rsid w:val="00997AE7"/>
    <w:rsid w:val="009A02F8"/>
    <w:rsid w:val="009A0DB1"/>
    <w:rsid w:val="009A1A37"/>
    <w:rsid w:val="009A1C5C"/>
    <w:rsid w:val="009A6292"/>
    <w:rsid w:val="009B155F"/>
    <w:rsid w:val="009B5BA9"/>
    <w:rsid w:val="009B62FA"/>
    <w:rsid w:val="009B7F84"/>
    <w:rsid w:val="009C0AF3"/>
    <w:rsid w:val="009C5390"/>
    <w:rsid w:val="009C5545"/>
    <w:rsid w:val="009C78D6"/>
    <w:rsid w:val="009D04AF"/>
    <w:rsid w:val="009D0D00"/>
    <w:rsid w:val="009D1276"/>
    <w:rsid w:val="009D20AA"/>
    <w:rsid w:val="009D2252"/>
    <w:rsid w:val="009D285E"/>
    <w:rsid w:val="009D4E43"/>
    <w:rsid w:val="009D5A27"/>
    <w:rsid w:val="009D719C"/>
    <w:rsid w:val="009E1213"/>
    <w:rsid w:val="009E3131"/>
    <w:rsid w:val="009E3473"/>
    <w:rsid w:val="009E38D1"/>
    <w:rsid w:val="009F0863"/>
    <w:rsid w:val="009F17A7"/>
    <w:rsid w:val="009F55C2"/>
    <w:rsid w:val="009F76FE"/>
    <w:rsid w:val="00A01902"/>
    <w:rsid w:val="00A02E52"/>
    <w:rsid w:val="00A049CF"/>
    <w:rsid w:val="00A066FB"/>
    <w:rsid w:val="00A07535"/>
    <w:rsid w:val="00A11C2A"/>
    <w:rsid w:val="00A12123"/>
    <w:rsid w:val="00A129BB"/>
    <w:rsid w:val="00A12B32"/>
    <w:rsid w:val="00A12DF8"/>
    <w:rsid w:val="00A20693"/>
    <w:rsid w:val="00A228D1"/>
    <w:rsid w:val="00A22BEB"/>
    <w:rsid w:val="00A24A67"/>
    <w:rsid w:val="00A30D31"/>
    <w:rsid w:val="00A313E7"/>
    <w:rsid w:val="00A31F80"/>
    <w:rsid w:val="00A32B6F"/>
    <w:rsid w:val="00A33969"/>
    <w:rsid w:val="00A33C3F"/>
    <w:rsid w:val="00A35757"/>
    <w:rsid w:val="00A379EF"/>
    <w:rsid w:val="00A42BED"/>
    <w:rsid w:val="00A46103"/>
    <w:rsid w:val="00A51B3A"/>
    <w:rsid w:val="00A520CF"/>
    <w:rsid w:val="00A72C39"/>
    <w:rsid w:val="00A73FB6"/>
    <w:rsid w:val="00A75486"/>
    <w:rsid w:val="00A77E79"/>
    <w:rsid w:val="00A80674"/>
    <w:rsid w:val="00A80F50"/>
    <w:rsid w:val="00A81C05"/>
    <w:rsid w:val="00A835B4"/>
    <w:rsid w:val="00A85290"/>
    <w:rsid w:val="00A857CA"/>
    <w:rsid w:val="00A86E0E"/>
    <w:rsid w:val="00A9048C"/>
    <w:rsid w:val="00A9557E"/>
    <w:rsid w:val="00A957BE"/>
    <w:rsid w:val="00A96C2B"/>
    <w:rsid w:val="00A977AD"/>
    <w:rsid w:val="00AA0CBA"/>
    <w:rsid w:val="00AA3273"/>
    <w:rsid w:val="00AA5DE2"/>
    <w:rsid w:val="00AA734A"/>
    <w:rsid w:val="00AA7874"/>
    <w:rsid w:val="00AB15D4"/>
    <w:rsid w:val="00AC0298"/>
    <w:rsid w:val="00AC0AB1"/>
    <w:rsid w:val="00AC1C14"/>
    <w:rsid w:val="00AC45B5"/>
    <w:rsid w:val="00AD1307"/>
    <w:rsid w:val="00AD540D"/>
    <w:rsid w:val="00AD6350"/>
    <w:rsid w:val="00AD6C71"/>
    <w:rsid w:val="00AD71CE"/>
    <w:rsid w:val="00AD72A4"/>
    <w:rsid w:val="00AE001F"/>
    <w:rsid w:val="00AE1D46"/>
    <w:rsid w:val="00AF1C9B"/>
    <w:rsid w:val="00AF2B25"/>
    <w:rsid w:val="00AF641F"/>
    <w:rsid w:val="00AF6A00"/>
    <w:rsid w:val="00AF6EEA"/>
    <w:rsid w:val="00AF7622"/>
    <w:rsid w:val="00B021EE"/>
    <w:rsid w:val="00B026F2"/>
    <w:rsid w:val="00B1251A"/>
    <w:rsid w:val="00B134ED"/>
    <w:rsid w:val="00B13F50"/>
    <w:rsid w:val="00B16A3C"/>
    <w:rsid w:val="00B17D5C"/>
    <w:rsid w:val="00B21D6D"/>
    <w:rsid w:val="00B27F66"/>
    <w:rsid w:val="00B31977"/>
    <w:rsid w:val="00B32D1F"/>
    <w:rsid w:val="00B33F86"/>
    <w:rsid w:val="00B35C5E"/>
    <w:rsid w:val="00B36D37"/>
    <w:rsid w:val="00B4033A"/>
    <w:rsid w:val="00B4143E"/>
    <w:rsid w:val="00B41AF0"/>
    <w:rsid w:val="00B42F16"/>
    <w:rsid w:val="00B42FA1"/>
    <w:rsid w:val="00B466D1"/>
    <w:rsid w:val="00B50C8E"/>
    <w:rsid w:val="00B515A2"/>
    <w:rsid w:val="00B528F5"/>
    <w:rsid w:val="00B52E83"/>
    <w:rsid w:val="00B53777"/>
    <w:rsid w:val="00B55009"/>
    <w:rsid w:val="00B55D01"/>
    <w:rsid w:val="00B64BBA"/>
    <w:rsid w:val="00B64EF7"/>
    <w:rsid w:val="00B66710"/>
    <w:rsid w:val="00B67226"/>
    <w:rsid w:val="00B72298"/>
    <w:rsid w:val="00B725FF"/>
    <w:rsid w:val="00B737CF"/>
    <w:rsid w:val="00B73948"/>
    <w:rsid w:val="00B75BED"/>
    <w:rsid w:val="00B7677D"/>
    <w:rsid w:val="00B87CAA"/>
    <w:rsid w:val="00B93147"/>
    <w:rsid w:val="00B93287"/>
    <w:rsid w:val="00B96F08"/>
    <w:rsid w:val="00B97087"/>
    <w:rsid w:val="00BA1DA7"/>
    <w:rsid w:val="00BA5400"/>
    <w:rsid w:val="00BA5E61"/>
    <w:rsid w:val="00BB0BD1"/>
    <w:rsid w:val="00BB1951"/>
    <w:rsid w:val="00BB3A8F"/>
    <w:rsid w:val="00BB4E58"/>
    <w:rsid w:val="00BC0617"/>
    <w:rsid w:val="00BC0FE3"/>
    <w:rsid w:val="00BC21E2"/>
    <w:rsid w:val="00BC6933"/>
    <w:rsid w:val="00BC7B2D"/>
    <w:rsid w:val="00BD02E4"/>
    <w:rsid w:val="00BD048A"/>
    <w:rsid w:val="00BD4BB6"/>
    <w:rsid w:val="00BD5D3C"/>
    <w:rsid w:val="00BD7D10"/>
    <w:rsid w:val="00BE2075"/>
    <w:rsid w:val="00BE3CB0"/>
    <w:rsid w:val="00BE572F"/>
    <w:rsid w:val="00BE5A5E"/>
    <w:rsid w:val="00BE6297"/>
    <w:rsid w:val="00BE631D"/>
    <w:rsid w:val="00BE73B9"/>
    <w:rsid w:val="00BE77F1"/>
    <w:rsid w:val="00BE7FB4"/>
    <w:rsid w:val="00BF23BD"/>
    <w:rsid w:val="00BF66EF"/>
    <w:rsid w:val="00C047D8"/>
    <w:rsid w:val="00C06EA9"/>
    <w:rsid w:val="00C10C7C"/>
    <w:rsid w:val="00C11095"/>
    <w:rsid w:val="00C1119C"/>
    <w:rsid w:val="00C156FF"/>
    <w:rsid w:val="00C16C6E"/>
    <w:rsid w:val="00C16F35"/>
    <w:rsid w:val="00C20B4A"/>
    <w:rsid w:val="00C22114"/>
    <w:rsid w:val="00C22840"/>
    <w:rsid w:val="00C2781E"/>
    <w:rsid w:val="00C27A90"/>
    <w:rsid w:val="00C3060C"/>
    <w:rsid w:val="00C307E0"/>
    <w:rsid w:val="00C32E9C"/>
    <w:rsid w:val="00C33BCF"/>
    <w:rsid w:val="00C34801"/>
    <w:rsid w:val="00C34BCF"/>
    <w:rsid w:val="00C36D19"/>
    <w:rsid w:val="00C373F1"/>
    <w:rsid w:val="00C37AC3"/>
    <w:rsid w:val="00C437FD"/>
    <w:rsid w:val="00C44812"/>
    <w:rsid w:val="00C46556"/>
    <w:rsid w:val="00C5779C"/>
    <w:rsid w:val="00C608CA"/>
    <w:rsid w:val="00C60C0F"/>
    <w:rsid w:val="00C65F54"/>
    <w:rsid w:val="00C67EC8"/>
    <w:rsid w:val="00C71D5E"/>
    <w:rsid w:val="00C72521"/>
    <w:rsid w:val="00C77C01"/>
    <w:rsid w:val="00C812AA"/>
    <w:rsid w:val="00C8171D"/>
    <w:rsid w:val="00C8595F"/>
    <w:rsid w:val="00C868B3"/>
    <w:rsid w:val="00C871F9"/>
    <w:rsid w:val="00C87322"/>
    <w:rsid w:val="00C9057E"/>
    <w:rsid w:val="00C93147"/>
    <w:rsid w:val="00C96618"/>
    <w:rsid w:val="00CA7C9D"/>
    <w:rsid w:val="00CB2941"/>
    <w:rsid w:val="00CB3003"/>
    <w:rsid w:val="00CB353F"/>
    <w:rsid w:val="00CB42FB"/>
    <w:rsid w:val="00CC24FA"/>
    <w:rsid w:val="00CC26E8"/>
    <w:rsid w:val="00CC3E35"/>
    <w:rsid w:val="00CC5D9F"/>
    <w:rsid w:val="00CC6509"/>
    <w:rsid w:val="00CD4B98"/>
    <w:rsid w:val="00CD5CFD"/>
    <w:rsid w:val="00CD6505"/>
    <w:rsid w:val="00CD6FA8"/>
    <w:rsid w:val="00CD7AD1"/>
    <w:rsid w:val="00CE1902"/>
    <w:rsid w:val="00CE3E46"/>
    <w:rsid w:val="00CE7D54"/>
    <w:rsid w:val="00CF0957"/>
    <w:rsid w:val="00CF1BF3"/>
    <w:rsid w:val="00CF342A"/>
    <w:rsid w:val="00CF37F6"/>
    <w:rsid w:val="00CF5457"/>
    <w:rsid w:val="00CF5DBF"/>
    <w:rsid w:val="00CF60D2"/>
    <w:rsid w:val="00CF748C"/>
    <w:rsid w:val="00CF74D6"/>
    <w:rsid w:val="00D03897"/>
    <w:rsid w:val="00D0484D"/>
    <w:rsid w:val="00D04CF3"/>
    <w:rsid w:val="00D07D81"/>
    <w:rsid w:val="00D12F66"/>
    <w:rsid w:val="00D13FE8"/>
    <w:rsid w:val="00D15F67"/>
    <w:rsid w:val="00D20256"/>
    <w:rsid w:val="00D23360"/>
    <w:rsid w:val="00D24902"/>
    <w:rsid w:val="00D2623A"/>
    <w:rsid w:val="00D316E6"/>
    <w:rsid w:val="00D3609C"/>
    <w:rsid w:val="00D3778E"/>
    <w:rsid w:val="00D37AF0"/>
    <w:rsid w:val="00D41A8D"/>
    <w:rsid w:val="00D41C14"/>
    <w:rsid w:val="00D42924"/>
    <w:rsid w:val="00D46A0B"/>
    <w:rsid w:val="00D509EA"/>
    <w:rsid w:val="00D50AE0"/>
    <w:rsid w:val="00D52010"/>
    <w:rsid w:val="00D537B7"/>
    <w:rsid w:val="00D57B5F"/>
    <w:rsid w:val="00D609AB"/>
    <w:rsid w:val="00D61F5D"/>
    <w:rsid w:val="00D63305"/>
    <w:rsid w:val="00D66BCC"/>
    <w:rsid w:val="00D7348B"/>
    <w:rsid w:val="00D800CD"/>
    <w:rsid w:val="00D80ECC"/>
    <w:rsid w:val="00D814A3"/>
    <w:rsid w:val="00D871E9"/>
    <w:rsid w:val="00D87F23"/>
    <w:rsid w:val="00D91A43"/>
    <w:rsid w:val="00D91D5A"/>
    <w:rsid w:val="00D921F8"/>
    <w:rsid w:val="00D92459"/>
    <w:rsid w:val="00D95E88"/>
    <w:rsid w:val="00D97F9A"/>
    <w:rsid w:val="00DA2871"/>
    <w:rsid w:val="00DA2E0F"/>
    <w:rsid w:val="00DA57EC"/>
    <w:rsid w:val="00DA6D50"/>
    <w:rsid w:val="00DB0B3A"/>
    <w:rsid w:val="00DB0FF6"/>
    <w:rsid w:val="00DB3E20"/>
    <w:rsid w:val="00DC0A3D"/>
    <w:rsid w:val="00DC5A5D"/>
    <w:rsid w:val="00DC650B"/>
    <w:rsid w:val="00DC6979"/>
    <w:rsid w:val="00DC6D27"/>
    <w:rsid w:val="00DD3C02"/>
    <w:rsid w:val="00DD51D4"/>
    <w:rsid w:val="00DE1475"/>
    <w:rsid w:val="00DE5A67"/>
    <w:rsid w:val="00DF0073"/>
    <w:rsid w:val="00DF2D1B"/>
    <w:rsid w:val="00DF4188"/>
    <w:rsid w:val="00DF49FA"/>
    <w:rsid w:val="00DF4E06"/>
    <w:rsid w:val="00DF7C17"/>
    <w:rsid w:val="00E003C2"/>
    <w:rsid w:val="00E007B3"/>
    <w:rsid w:val="00E032F3"/>
    <w:rsid w:val="00E04799"/>
    <w:rsid w:val="00E04C7D"/>
    <w:rsid w:val="00E07CC4"/>
    <w:rsid w:val="00E10B26"/>
    <w:rsid w:val="00E26D0C"/>
    <w:rsid w:val="00E32C31"/>
    <w:rsid w:val="00E36943"/>
    <w:rsid w:val="00E36957"/>
    <w:rsid w:val="00E36FF9"/>
    <w:rsid w:val="00E40DF1"/>
    <w:rsid w:val="00E43202"/>
    <w:rsid w:val="00E449E1"/>
    <w:rsid w:val="00E45E01"/>
    <w:rsid w:val="00E46EB6"/>
    <w:rsid w:val="00E47A4A"/>
    <w:rsid w:val="00E51FA2"/>
    <w:rsid w:val="00E52AF3"/>
    <w:rsid w:val="00E57177"/>
    <w:rsid w:val="00E57A8D"/>
    <w:rsid w:val="00E62173"/>
    <w:rsid w:val="00E62338"/>
    <w:rsid w:val="00E64C5E"/>
    <w:rsid w:val="00E64C76"/>
    <w:rsid w:val="00E6583D"/>
    <w:rsid w:val="00E70E1C"/>
    <w:rsid w:val="00E71014"/>
    <w:rsid w:val="00E74974"/>
    <w:rsid w:val="00E74AF6"/>
    <w:rsid w:val="00E762A8"/>
    <w:rsid w:val="00E8209E"/>
    <w:rsid w:val="00E821C2"/>
    <w:rsid w:val="00E84707"/>
    <w:rsid w:val="00E87A3C"/>
    <w:rsid w:val="00E91324"/>
    <w:rsid w:val="00E93643"/>
    <w:rsid w:val="00E93DE7"/>
    <w:rsid w:val="00E94AA7"/>
    <w:rsid w:val="00E94AE0"/>
    <w:rsid w:val="00EA236A"/>
    <w:rsid w:val="00EA4845"/>
    <w:rsid w:val="00EB26FA"/>
    <w:rsid w:val="00EB3269"/>
    <w:rsid w:val="00EB36EB"/>
    <w:rsid w:val="00EB498F"/>
    <w:rsid w:val="00EB5389"/>
    <w:rsid w:val="00EB5598"/>
    <w:rsid w:val="00EB5C12"/>
    <w:rsid w:val="00EC5391"/>
    <w:rsid w:val="00EC7ED8"/>
    <w:rsid w:val="00ED3323"/>
    <w:rsid w:val="00ED3591"/>
    <w:rsid w:val="00ED3D81"/>
    <w:rsid w:val="00ED7D77"/>
    <w:rsid w:val="00EE10A4"/>
    <w:rsid w:val="00EE33EF"/>
    <w:rsid w:val="00EE525F"/>
    <w:rsid w:val="00EE7EFD"/>
    <w:rsid w:val="00EF039C"/>
    <w:rsid w:val="00EF4F7C"/>
    <w:rsid w:val="00EF532A"/>
    <w:rsid w:val="00F00783"/>
    <w:rsid w:val="00F01873"/>
    <w:rsid w:val="00F0202F"/>
    <w:rsid w:val="00F04903"/>
    <w:rsid w:val="00F100B3"/>
    <w:rsid w:val="00F107EE"/>
    <w:rsid w:val="00F12FBE"/>
    <w:rsid w:val="00F1439D"/>
    <w:rsid w:val="00F321FE"/>
    <w:rsid w:val="00F34014"/>
    <w:rsid w:val="00F35F91"/>
    <w:rsid w:val="00F368F8"/>
    <w:rsid w:val="00F446C8"/>
    <w:rsid w:val="00F5291C"/>
    <w:rsid w:val="00F540D8"/>
    <w:rsid w:val="00F56119"/>
    <w:rsid w:val="00F57755"/>
    <w:rsid w:val="00F63A2E"/>
    <w:rsid w:val="00F70B02"/>
    <w:rsid w:val="00F724C1"/>
    <w:rsid w:val="00F734D7"/>
    <w:rsid w:val="00F74F02"/>
    <w:rsid w:val="00F760ED"/>
    <w:rsid w:val="00F77D7E"/>
    <w:rsid w:val="00F8074A"/>
    <w:rsid w:val="00F820C6"/>
    <w:rsid w:val="00F85C10"/>
    <w:rsid w:val="00F87627"/>
    <w:rsid w:val="00F94DF3"/>
    <w:rsid w:val="00F95CEA"/>
    <w:rsid w:val="00F9673B"/>
    <w:rsid w:val="00F974E4"/>
    <w:rsid w:val="00F979A4"/>
    <w:rsid w:val="00FA0A4B"/>
    <w:rsid w:val="00FA0D73"/>
    <w:rsid w:val="00FA2C96"/>
    <w:rsid w:val="00FA3E0A"/>
    <w:rsid w:val="00FA50AD"/>
    <w:rsid w:val="00FB01A4"/>
    <w:rsid w:val="00FB3375"/>
    <w:rsid w:val="00FB3533"/>
    <w:rsid w:val="00FB4B31"/>
    <w:rsid w:val="00FB5D25"/>
    <w:rsid w:val="00FB6A9A"/>
    <w:rsid w:val="00FB752E"/>
    <w:rsid w:val="00FB76C2"/>
    <w:rsid w:val="00FC0846"/>
    <w:rsid w:val="00FC1863"/>
    <w:rsid w:val="00FC5ABD"/>
    <w:rsid w:val="00FC6473"/>
    <w:rsid w:val="00FC654C"/>
    <w:rsid w:val="00FD1658"/>
    <w:rsid w:val="00FD5C45"/>
    <w:rsid w:val="00FE43AF"/>
    <w:rsid w:val="00FE52CB"/>
    <w:rsid w:val="00FF38BB"/>
    <w:rsid w:val="00FF3D38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D56CB"/>
  <w15:docId w15:val="{7578AEAE-63E3-400C-AEC7-0F38F7AB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51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B1251A"/>
    <w:pPr>
      <w:keepNext/>
      <w:jc w:val="center"/>
      <w:outlineLvl w:val="1"/>
    </w:pPr>
    <w:rPr>
      <w:i/>
      <w:sz w:val="22"/>
      <w:szCs w:val="20"/>
    </w:rPr>
  </w:style>
  <w:style w:type="paragraph" w:styleId="Nagwek3">
    <w:name w:val="heading 3"/>
    <w:basedOn w:val="Normalny"/>
    <w:next w:val="Normalny"/>
    <w:qFormat/>
    <w:rsid w:val="00B1251A"/>
    <w:pPr>
      <w:keepNext/>
      <w:jc w:val="center"/>
      <w:outlineLvl w:val="2"/>
    </w:pPr>
    <w:rPr>
      <w:b/>
      <w:i/>
      <w:sz w:val="22"/>
      <w:szCs w:val="20"/>
    </w:rPr>
  </w:style>
  <w:style w:type="paragraph" w:styleId="Nagwek5">
    <w:name w:val="heading 5"/>
    <w:basedOn w:val="Normalny"/>
    <w:next w:val="Normalny"/>
    <w:qFormat/>
    <w:rsid w:val="00B1251A"/>
    <w:pPr>
      <w:keepNext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rsid w:val="00B1251A"/>
    <w:pPr>
      <w:keepNext/>
      <w:pBdr>
        <w:bottom w:val="single" w:sz="12" w:space="1" w:color="auto"/>
      </w:pBdr>
      <w:jc w:val="both"/>
      <w:outlineLvl w:val="5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1251A"/>
    <w:pPr>
      <w:keepNext/>
      <w:jc w:val="center"/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57A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7AB5"/>
    <w:pPr>
      <w:tabs>
        <w:tab w:val="center" w:pos="4536"/>
        <w:tab w:val="right" w:pos="9072"/>
      </w:tabs>
    </w:pPr>
  </w:style>
  <w:style w:type="character" w:styleId="Hipercze">
    <w:name w:val="Hyperlink"/>
    <w:rsid w:val="00157AB5"/>
    <w:rPr>
      <w:color w:val="0000FF"/>
      <w:u w:val="single"/>
    </w:rPr>
  </w:style>
  <w:style w:type="paragraph" w:styleId="Tekstdymka">
    <w:name w:val="Balloon Text"/>
    <w:basedOn w:val="Normalny"/>
    <w:semiHidden/>
    <w:rsid w:val="00E70E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251A"/>
    <w:pPr>
      <w:ind w:right="-28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1251A"/>
    <w:pPr>
      <w:ind w:left="284" w:hanging="284"/>
    </w:pPr>
    <w:rPr>
      <w:szCs w:val="20"/>
    </w:rPr>
  </w:style>
  <w:style w:type="paragraph" w:styleId="Tekstpodstawowy">
    <w:name w:val="Body Text"/>
    <w:basedOn w:val="Normalny"/>
    <w:rsid w:val="00B1251A"/>
    <w:rPr>
      <w:sz w:val="22"/>
      <w:szCs w:val="20"/>
    </w:rPr>
  </w:style>
  <w:style w:type="paragraph" w:styleId="Zwykytekst">
    <w:name w:val="Plain Text"/>
    <w:basedOn w:val="Normalny"/>
    <w:link w:val="ZwykytekstZnak"/>
    <w:rsid w:val="00B1251A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B1251A"/>
    <w:pPr>
      <w:ind w:left="142" w:hanging="142"/>
    </w:pPr>
    <w:rPr>
      <w:szCs w:val="20"/>
    </w:rPr>
  </w:style>
  <w:style w:type="paragraph" w:styleId="NormalnyWeb">
    <w:name w:val="Normal (Web)"/>
    <w:basedOn w:val="Normalny"/>
    <w:uiPriority w:val="99"/>
    <w:rsid w:val="00B1251A"/>
    <w:pPr>
      <w:spacing w:before="100" w:beforeAutospacing="1" w:after="100" w:afterAutospacing="1"/>
      <w:jc w:val="both"/>
    </w:pPr>
    <w:rPr>
      <w:rFonts w:ascii="Verdana" w:hAnsi="Verdana"/>
      <w:color w:val="533C27"/>
      <w:sz w:val="18"/>
      <w:szCs w:val="18"/>
    </w:rPr>
  </w:style>
  <w:style w:type="character" w:customStyle="1" w:styleId="dane1">
    <w:name w:val="dane1"/>
    <w:rsid w:val="00B1251A"/>
    <w:rPr>
      <w:color w:val="0000CD"/>
    </w:rPr>
  </w:style>
  <w:style w:type="paragraph" w:styleId="Tekstpodstawowywcity3">
    <w:name w:val="Body Text Indent 3"/>
    <w:basedOn w:val="Normalny"/>
    <w:rsid w:val="00AA0CBA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9548C3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2">
    <w:name w:val="Body Text 2"/>
    <w:basedOn w:val="Normalny"/>
    <w:rsid w:val="00B55D01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55D01"/>
    <w:pPr>
      <w:shd w:val="pct10" w:color="auto" w:fill="auto"/>
      <w:jc w:val="center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B55D01"/>
    <w:pPr>
      <w:ind w:left="567" w:hanging="284"/>
      <w:jc w:val="both"/>
    </w:pPr>
    <w:rPr>
      <w:szCs w:val="20"/>
      <w:lang w:eastAsia="en-US"/>
    </w:rPr>
  </w:style>
  <w:style w:type="table" w:styleId="Tabela-Siatka">
    <w:name w:val="Table Grid"/>
    <w:basedOn w:val="Standardowy"/>
    <w:rsid w:val="00E6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D12F0"/>
  </w:style>
  <w:style w:type="paragraph" w:styleId="Tekstprzypisukocowego">
    <w:name w:val="endnote text"/>
    <w:basedOn w:val="Normalny"/>
    <w:semiHidden/>
    <w:rsid w:val="004A1602"/>
    <w:rPr>
      <w:sz w:val="20"/>
      <w:szCs w:val="20"/>
    </w:rPr>
  </w:style>
  <w:style w:type="character" w:styleId="Odwoanieprzypisukocowego">
    <w:name w:val="endnote reference"/>
    <w:semiHidden/>
    <w:rsid w:val="004A1602"/>
    <w:rPr>
      <w:vertAlign w:val="superscript"/>
    </w:rPr>
  </w:style>
  <w:style w:type="paragraph" w:customStyle="1" w:styleId="FR1">
    <w:name w:val="FR1"/>
    <w:rsid w:val="00227FE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customStyle="1" w:styleId="FR2">
    <w:name w:val="FR2"/>
    <w:rsid w:val="00227FEA"/>
    <w:pPr>
      <w:widowControl w:val="0"/>
      <w:autoSpaceDE w:val="0"/>
      <w:autoSpaceDN w:val="0"/>
      <w:adjustRightInd w:val="0"/>
      <w:ind w:left="7040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rsid w:val="00B403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Zwykytekst3">
    <w:name w:val="Zwykły tekst3"/>
    <w:basedOn w:val="Normalny"/>
    <w:rsid w:val="001C2A18"/>
    <w:pPr>
      <w:spacing w:line="100" w:lineRule="atLeast"/>
    </w:pPr>
    <w:rPr>
      <w:rFonts w:ascii="Courier New" w:hAnsi="Courier New" w:cs="Batang"/>
      <w:kern w:val="1"/>
      <w:sz w:val="20"/>
      <w:szCs w:val="20"/>
      <w:lang w:eastAsia="ar-SA"/>
    </w:rPr>
  </w:style>
  <w:style w:type="character" w:customStyle="1" w:styleId="TytuZnak">
    <w:name w:val="Tytuł Znak"/>
    <w:link w:val="Tytu"/>
    <w:locked/>
    <w:rsid w:val="009646C0"/>
    <w:rPr>
      <w:b/>
      <w:sz w:val="28"/>
      <w:lang w:val="pl-PL" w:eastAsia="pl-PL" w:bidi="ar-SA"/>
    </w:rPr>
  </w:style>
  <w:style w:type="character" w:styleId="Odwoaniedokomentarza">
    <w:name w:val="annotation reference"/>
    <w:semiHidden/>
    <w:rsid w:val="00CA7C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7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7C9D"/>
    <w:rPr>
      <w:b/>
      <w:bCs/>
    </w:rPr>
  </w:style>
  <w:style w:type="paragraph" w:customStyle="1" w:styleId="Akapitzlist2">
    <w:name w:val="Akapit z listą2"/>
    <w:rsid w:val="00D262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8305F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305F8"/>
    <w:pPr>
      <w:ind w:left="708"/>
    </w:pPr>
  </w:style>
  <w:style w:type="paragraph" w:styleId="Lista">
    <w:name w:val="List"/>
    <w:basedOn w:val="Tekstpodstawowy"/>
    <w:rsid w:val="00677B80"/>
    <w:pPr>
      <w:suppressAutoHyphens/>
      <w:spacing w:line="400" w:lineRule="atLeast"/>
      <w:jc w:val="both"/>
    </w:pPr>
    <w:rPr>
      <w:rFonts w:cs="Lucida Sans Unicode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77B8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Document1">
    <w:name w:val="Document 1"/>
    <w:rsid w:val="00677B80"/>
    <w:pPr>
      <w:keepNext/>
      <w:keepLines/>
      <w:suppressAutoHyphens/>
    </w:pPr>
    <w:rPr>
      <w:lang w:val="en-US" w:eastAsia="ar-SA"/>
    </w:rPr>
  </w:style>
  <w:style w:type="character" w:customStyle="1" w:styleId="NagwekZnak">
    <w:name w:val="Nagłówek Znak"/>
    <w:aliases w:val="Nagłówek strony nieparzystej Znak"/>
    <w:link w:val="Nagwek"/>
    <w:rsid w:val="00677B80"/>
    <w:rPr>
      <w:sz w:val="24"/>
      <w:szCs w:val="24"/>
      <w:lang w:val="pl-PL" w:eastAsia="pl-PL" w:bidi="ar-SA"/>
    </w:rPr>
  </w:style>
  <w:style w:type="paragraph" w:customStyle="1" w:styleId="tytu0">
    <w:name w:val="tytuł"/>
    <w:basedOn w:val="Normalny"/>
    <w:rsid w:val="00677B80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">
    <w:name w:val="pkt"/>
    <w:basedOn w:val="Normalny"/>
    <w:rsid w:val="00677B80"/>
    <w:pPr>
      <w:spacing w:before="60" w:after="60"/>
      <w:ind w:left="851" w:hanging="295"/>
      <w:jc w:val="both"/>
    </w:pPr>
  </w:style>
  <w:style w:type="paragraph" w:customStyle="1" w:styleId="Blockquote">
    <w:name w:val="Blockquote"/>
    <w:basedOn w:val="Normalny"/>
    <w:rsid w:val="00677B80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677B80"/>
    <w:rPr>
      <w:vanish/>
      <w:color w:val="FF0000"/>
    </w:rPr>
  </w:style>
  <w:style w:type="character" w:customStyle="1" w:styleId="ZwykytekstZnak">
    <w:name w:val="Zwykły tekst Znak"/>
    <w:link w:val="Zwykytekst"/>
    <w:locked/>
    <w:rsid w:val="00E64C5E"/>
    <w:rPr>
      <w:rFonts w:ascii="Courier New" w:hAnsi="Courier New"/>
      <w:lang w:val="pl-PL" w:eastAsia="pl-PL" w:bidi="ar-SA"/>
    </w:rPr>
  </w:style>
  <w:style w:type="character" w:customStyle="1" w:styleId="TekstkomentarzaZnak">
    <w:name w:val="Tekst komentarza Znak"/>
    <w:link w:val="Tekstkomentarza"/>
    <w:locked/>
    <w:rsid w:val="008A34DC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B4E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E58"/>
  </w:style>
  <w:style w:type="character" w:styleId="Odwoanieprzypisudolnego">
    <w:name w:val="footnote reference"/>
    <w:basedOn w:val="Domylnaczcionkaakapitu"/>
    <w:rsid w:val="00BB4E5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0073"/>
    <w:rPr>
      <w:b/>
      <w:bCs/>
    </w:rPr>
  </w:style>
  <w:style w:type="character" w:styleId="UyteHipercze">
    <w:name w:val="FollowedHyperlink"/>
    <w:basedOn w:val="Domylnaczcionkaakapitu"/>
    <w:rsid w:val="00AD71CE"/>
    <w:rPr>
      <w:color w:val="800080" w:themeColor="followedHyperlink"/>
      <w:u w:val="single"/>
    </w:rPr>
  </w:style>
  <w:style w:type="paragraph" w:customStyle="1" w:styleId="Default">
    <w:name w:val="Default"/>
    <w:rsid w:val="00421D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charts/facet/SYSmark_2018/cpu/all/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AF16-2D48-497D-9BB7-867AEBA1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</vt:lpstr>
    </vt:vector>
  </TitlesOfParts>
  <Company>ZGK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</dc:title>
  <dc:creator>zgk</dc:creator>
  <cp:lastModifiedBy>Katarzyna Zwolińska</cp:lastModifiedBy>
  <cp:revision>7</cp:revision>
  <cp:lastPrinted>2019-06-24T09:07:00Z</cp:lastPrinted>
  <dcterms:created xsi:type="dcterms:W3CDTF">2020-06-10T09:59:00Z</dcterms:created>
  <dcterms:modified xsi:type="dcterms:W3CDTF">2020-06-24T05:18:00Z</dcterms:modified>
</cp:coreProperties>
</file>